
<file path=[Content_Types].xml><?xml version="1.0" encoding="utf-8"?>
<Types xmlns="http://schemas.openxmlformats.org/package/2006/content-types">
  <Default Extension="jpg" ContentType="image/jpe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png" ContentType="image/png"/>
  <Default Extension="wmf" ContentType="image/x-wm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Style w:val="933"/>
        <w:pBdr/>
        <w:shd w:val="clear" w:color="auto" w:fill="ffffff"/>
        <w:spacing/>
        <w:ind/>
        <w:jc w:val="center"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 w:eastAsia="uk-UA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480060" cy="640080"/>
                <wp:effectExtent l="0" t="0" r="0" b="0"/>
                <wp:docPr id="1" name="_x0000_i1026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  <pic:nvPr/>
                      </pic:nvPicPr>
                      <pic:blipFill rotWithShape="1">
                        <a:blip r:embed="rId9"/>
                        <a:stretch/>
                      </pic:blipFill>
                      <pic:spPr bwMode="auto">
                        <a:xfrm>
                          <a:off x="0" y="0"/>
                          <a:ext cx="480060" cy="64008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0" o:spid="_x0000_s0" type="#_x0000_t75" style="width:37.80pt;height:50.40pt;mso-wrap-distance-left:0.00pt;mso-wrap-distance-top:0.00pt;mso-wrap-distance-right:0.00pt;mso-wrap-distance-bottom:0.00pt;z-index:1;" stroked="false">
                <v:imagedata r:id="rId9" o:title=""/>
                <o:lock v:ext="edit" rotation="t"/>
              </v:shape>
            </w:pict>
          </mc:Fallback>
        </mc:AlternateContent>
      </w:r>
      <w:r>
        <w:rPr>
          <w:sz w:val="28"/>
          <w:szCs w:val="28"/>
          <w:lang w:val="uk-UA" w:eastAsia="uk-UA"/>
        </w:rPr>
      </w:r>
      <w:r>
        <w:rPr>
          <w:sz w:val="28"/>
          <w:szCs w:val="28"/>
          <w:lang w:val="uk-UA" w:eastAsia="uk-UA"/>
        </w:rPr>
      </w:r>
    </w:p>
    <w:p>
      <w:pPr>
        <w:pStyle w:val="933"/>
        <w:pBdr/>
        <w:shd w:val="clear" w:color="auto" w:fill="ffffff"/>
        <w:spacing/>
        <w:ind/>
        <w:jc w:val="center"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Style w:val="933"/>
        <w:pBdr/>
        <w:shd w:val="clear" w:color="auto" w:fill="ffffff"/>
        <w:spacing/>
        <w:ind w:left="10"/>
        <w:jc w:val="center"/>
        <w:rPr>
          <w:b/>
          <w:color w:val="000000"/>
          <w:spacing w:val="-5"/>
          <w:sz w:val="28"/>
          <w:szCs w:val="28"/>
        </w:rPr>
      </w:pPr>
      <w:r>
        <w:rPr>
          <w:b/>
          <w:sz w:val="28"/>
          <w:szCs w:val="28"/>
          <w:lang w:val="uk-UA"/>
        </w:rPr>
        <w:t xml:space="preserve">БЕРЕСТИНСЬКА</w:t>
      </w:r>
      <w:r>
        <w:rPr>
          <w:b/>
          <w:color w:val="000000"/>
          <w:spacing w:val="-5"/>
          <w:sz w:val="28"/>
          <w:szCs w:val="28"/>
        </w:rPr>
        <w:t xml:space="preserve"> МІСЬКА РАДА </w:t>
      </w:r>
      <w:r>
        <w:rPr>
          <w:b/>
          <w:color w:val="000000"/>
          <w:spacing w:val="-5"/>
          <w:sz w:val="28"/>
          <w:szCs w:val="28"/>
        </w:rPr>
      </w:r>
      <w:r>
        <w:rPr>
          <w:b/>
          <w:color w:val="000000"/>
          <w:spacing w:val="-5"/>
          <w:sz w:val="28"/>
          <w:szCs w:val="28"/>
        </w:rPr>
      </w:r>
    </w:p>
    <w:p>
      <w:pPr>
        <w:pStyle w:val="933"/>
        <w:pBdr/>
        <w:spacing/>
        <w:ind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5"/>
          <w:sz w:val="28"/>
          <w:szCs w:val="28"/>
        </w:rPr>
        <w:t xml:space="preserve">ВИКОНАВЧИЙ КОМІТЕТ</w:t>
      </w:r>
      <w:r>
        <w:rPr>
          <w:b/>
          <w:color w:val="000000"/>
          <w:spacing w:val="-7"/>
          <w:sz w:val="28"/>
          <w:szCs w:val="28"/>
        </w:rPr>
        <w:t xml:space="preserve"> </w:t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>
      <w:pPr>
        <w:pStyle w:val="933"/>
        <w:pBdr/>
        <w:spacing/>
        <w:ind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>
      <w:pPr>
        <w:pStyle w:val="933"/>
        <w:pBdr/>
        <w:spacing/>
        <w:ind/>
        <w:jc w:val="center"/>
        <w:rPr>
          <w:b/>
          <w:color w:val="000000"/>
          <w:spacing w:val="-7"/>
          <w:sz w:val="28"/>
          <w:szCs w:val="28"/>
          <w:lang w:val="uk-UA"/>
        </w:rPr>
      </w:pPr>
      <w:r>
        <w:rPr>
          <w:b/>
          <w:color w:val="000000"/>
          <w:spacing w:val="-7"/>
          <w:sz w:val="28"/>
          <w:szCs w:val="28"/>
          <w:lang w:val="uk-UA"/>
        </w:rPr>
        <w:t xml:space="preserve">  </w:t>
      </w:r>
      <w:r>
        <w:rPr>
          <w:b/>
          <w:color w:val="000000"/>
          <w:spacing w:val="-7"/>
          <w:sz w:val="28"/>
          <w:szCs w:val="28"/>
        </w:rPr>
        <w:t xml:space="preserve">Р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І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Ш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Е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Н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Н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Я </w:t>
      </w:r>
      <w:r>
        <w:rPr>
          <w:b/>
          <w:color w:val="000000"/>
          <w:spacing w:val="-7"/>
          <w:sz w:val="28"/>
          <w:szCs w:val="28"/>
          <w:lang w:val="uk-UA"/>
        </w:rPr>
      </w:r>
      <w:r>
        <w:rPr>
          <w:b/>
          <w:color w:val="000000"/>
          <w:spacing w:val="-7"/>
          <w:sz w:val="28"/>
          <w:szCs w:val="28"/>
          <w:lang w:val="uk-UA"/>
        </w:rPr>
      </w:r>
    </w:p>
    <w:p>
      <w:pPr>
        <w:pStyle w:val="933"/>
        <w:pBdr/>
        <w:spacing/>
        <w:ind/>
        <w:jc w:val="center"/>
        <w:rPr>
          <w:b/>
          <w:color w:val="000000"/>
          <w:spacing w:val="-7"/>
          <w:sz w:val="28"/>
          <w:szCs w:val="28"/>
          <w:lang w:val="uk-UA"/>
        </w:rPr>
      </w:pPr>
      <w:r>
        <w:rPr>
          <w:b/>
          <w:color w:val="000000"/>
          <w:spacing w:val="-7"/>
          <w:sz w:val="28"/>
          <w:szCs w:val="28"/>
          <w:lang w:val="uk-UA"/>
        </w:rPr>
      </w:r>
      <w:r>
        <w:rPr>
          <w:b/>
          <w:color w:val="000000"/>
          <w:spacing w:val="-7"/>
          <w:sz w:val="28"/>
          <w:szCs w:val="28"/>
          <w:lang w:val="uk-UA"/>
        </w:rPr>
      </w:r>
      <w:r>
        <w:rPr>
          <w:b/>
          <w:color w:val="000000"/>
          <w:spacing w:val="-7"/>
          <w:sz w:val="28"/>
          <w:szCs w:val="28"/>
          <w:lang w:val="uk-UA"/>
        </w:rPr>
      </w:r>
    </w:p>
    <w:p>
      <w:pPr>
        <w:pStyle w:val="933"/>
        <w:pBdr/>
        <w:spacing/>
        <w:ind/>
        <w:rPr>
          <w:color w:val="000000"/>
          <w:spacing w:val="-9"/>
          <w:sz w:val="28"/>
          <w:szCs w:val="28"/>
        </w:rPr>
      </w:pPr>
      <w:r>
        <w:rPr>
          <w:spacing w:val="-7"/>
          <w:sz w:val="28"/>
          <w:szCs w:val="28"/>
          <w:lang w:val="uk-UA"/>
        </w:rPr>
        <w:t xml:space="preserve">21 січня</w:t>
      </w:r>
      <w:r>
        <w:rPr>
          <w:spacing w:val="-7"/>
          <w:sz w:val="28"/>
          <w:szCs w:val="28"/>
          <w:lang w:val="uk-UA"/>
        </w:rPr>
        <w:t xml:space="preserve"> </w:t>
      </w:r>
      <w:r>
        <w:rPr>
          <w:color w:val="000000"/>
          <w:spacing w:val="-7"/>
          <w:sz w:val="28"/>
          <w:szCs w:val="28"/>
        </w:rPr>
        <w:t xml:space="preserve">202</w:t>
      </w:r>
      <w:r>
        <w:rPr>
          <w:color w:val="000000"/>
          <w:spacing w:val="-7"/>
          <w:sz w:val="28"/>
          <w:szCs w:val="28"/>
          <w:lang w:val="uk-UA"/>
        </w:rPr>
        <w:t xml:space="preserve">6</w:t>
      </w:r>
      <w:r>
        <w:rPr>
          <w:color w:val="000000"/>
          <w:spacing w:val="-9"/>
          <w:sz w:val="28"/>
          <w:szCs w:val="28"/>
        </w:rPr>
        <w:t xml:space="preserve"> року        </w:t>
      </w:r>
      <w:r>
        <w:rPr>
          <w:color w:val="000000"/>
          <w:spacing w:val="-9"/>
          <w:sz w:val="28"/>
          <w:szCs w:val="28"/>
          <w:lang w:val="uk-UA"/>
        </w:rPr>
        <w:t xml:space="preserve">                   </w:t>
      </w:r>
      <w:r>
        <w:rPr>
          <w:color w:val="000000"/>
          <w:spacing w:val="-9"/>
          <w:sz w:val="28"/>
          <w:szCs w:val="28"/>
          <w:lang w:val="uk-UA"/>
        </w:rPr>
        <w:t xml:space="preserve">м.</w:t>
      </w:r>
      <w:r>
        <w:rPr>
          <w:color w:val="000000"/>
          <w:spacing w:val="-9"/>
          <w:sz w:val="28"/>
          <w:szCs w:val="28"/>
          <w:lang w:val="uk-UA"/>
        </w:rPr>
        <w:t xml:space="preserve"> </w:t>
      </w:r>
      <w:r>
        <w:rPr>
          <w:color w:val="000000"/>
          <w:spacing w:val="-7"/>
          <w:sz w:val="28"/>
          <w:szCs w:val="28"/>
          <w:lang w:val="uk-UA"/>
        </w:rPr>
        <w:t xml:space="preserve">Берестин </w:t>
      </w:r>
      <w:r>
        <w:rPr>
          <w:color w:val="000000"/>
          <w:spacing w:val="-9"/>
          <w:sz w:val="28"/>
          <w:szCs w:val="28"/>
        </w:rPr>
        <w:tab/>
        <w:t xml:space="preserve">       </w:t>
        <w:tab/>
        <w:tab/>
        <w:t xml:space="preserve">   </w:t>
      </w:r>
      <w:r>
        <w:rPr>
          <w:color w:val="000000"/>
          <w:spacing w:val="-9"/>
          <w:sz w:val="28"/>
          <w:szCs w:val="28"/>
          <w:lang w:val="uk-UA"/>
        </w:rPr>
        <w:t xml:space="preserve">                   </w:t>
      </w:r>
      <w:r>
        <w:rPr>
          <w:color w:val="000000"/>
          <w:spacing w:val="-9"/>
          <w:sz w:val="28"/>
          <w:szCs w:val="28"/>
        </w:rPr>
        <w:t xml:space="preserve">№</w:t>
      </w:r>
      <w:r>
        <w:rPr>
          <w:color w:val="000000"/>
          <w:spacing w:val="-9"/>
          <w:sz w:val="28"/>
          <w:szCs w:val="28"/>
          <w:lang w:val="uk-UA"/>
        </w:rPr>
        <w:t xml:space="preserve"> </w:t>
      </w:r>
      <w:r>
        <w:rPr>
          <w:color w:val="000000"/>
          <w:spacing w:val="-9"/>
          <w:sz w:val="28"/>
          <w:szCs w:val="28"/>
          <w:lang w:val="uk-UA"/>
        </w:rPr>
        <w:t xml:space="preserve">58</w:t>
      </w:r>
      <w:r>
        <w:rPr>
          <w:color w:val="000000"/>
          <w:spacing w:val="-9"/>
          <w:sz w:val="28"/>
          <w:szCs w:val="28"/>
        </w:rPr>
      </w:r>
      <w:r>
        <w:rPr>
          <w:color w:val="000000"/>
          <w:spacing w:val="-9"/>
          <w:sz w:val="28"/>
          <w:szCs w:val="28"/>
        </w:rPr>
      </w:r>
    </w:p>
    <w:p>
      <w:pPr>
        <w:pStyle w:val="933"/>
        <w:pBdr/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33"/>
        <w:pBdr/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затвердження порядку денного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33"/>
        <w:pBdr/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позачергового </w:t>
      </w:r>
      <w:r>
        <w:rPr>
          <w:sz w:val="28"/>
          <w:szCs w:val="28"/>
          <w:lang w:val="uk-UA"/>
        </w:rPr>
        <w:t xml:space="preserve">засідання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33"/>
        <w:pBdr/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виконавчого комітету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33"/>
        <w:pBdr/>
        <w:spacing/>
        <w:ind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Style w:val="933"/>
        <w:pBdr/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33"/>
        <w:pBdr/>
        <w:spacing/>
        <w:ind/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Відповідно до статті 53 Закону України «Про місцеве самоврядування в Україні», виконавчий комітет Красноградської  міської ради     </w:t>
      </w:r>
      <w:r>
        <w:rPr>
          <w:b/>
          <w:sz w:val="28"/>
          <w:szCs w:val="28"/>
          <w:lang w:val="uk-UA"/>
        </w:rPr>
      </w:r>
      <w:r>
        <w:rPr>
          <w:b/>
          <w:sz w:val="28"/>
          <w:szCs w:val="28"/>
          <w:lang w:val="uk-UA"/>
        </w:rPr>
      </w:r>
    </w:p>
    <w:p>
      <w:pPr>
        <w:pStyle w:val="933"/>
        <w:pBdr/>
        <w:spacing/>
        <w:ind/>
        <w:rPr>
          <w:sz w:val="28"/>
          <w:lang w:val="uk-UA"/>
        </w:rPr>
      </w:pPr>
      <w:r>
        <w:rPr>
          <w:sz w:val="28"/>
          <w:lang w:val="uk-UA"/>
        </w:rPr>
      </w:r>
      <w:r>
        <w:rPr>
          <w:sz w:val="28"/>
          <w:lang w:val="uk-UA"/>
        </w:rPr>
      </w:r>
      <w:r>
        <w:rPr>
          <w:sz w:val="28"/>
          <w:lang w:val="uk-UA"/>
        </w:rPr>
      </w:r>
    </w:p>
    <w:p>
      <w:pPr>
        <w:pStyle w:val="933"/>
        <w:pBdr/>
        <w:spacing/>
        <w:ind w:right="-2"/>
        <w:jc w:val="center"/>
        <w:rPr>
          <w:sz w:val="28"/>
          <w:lang w:val="uk-UA"/>
        </w:rPr>
      </w:pPr>
      <w:r>
        <w:rPr>
          <w:sz w:val="28"/>
          <w:lang w:val="uk-UA"/>
        </w:rPr>
        <w:t xml:space="preserve">В И Р І Ш И В:</w:t>
      </w:r>
      <w:r>
        <w:rPr>
          <w:sz w:val="28"/>
          <w:lang w:val="uk-UA"/>
        </w:rPr>
      </w:r>
      <w:r>
        <w:rPr>
          <w:sz w:val="28"/>
          <w:lang w:val="uk-UA"/>
        </w:rPr>
      </w:r>
    </w:p>
    <w:p>
      <w:pPr>
        <w:pStyle w:val="933"/>
        <w:pBdr/>
        <w:spacing/>
        <w:ind w:right="-2"/>
        <w:jc w:val="both"/>
        <w:rPr>
          <w:sz w:val="28"/>
          <w:lang w:val="uk-UA"/>
        </w:rPr>
      </w:pPr>
      <w:r>
        <w:rPr>
          <w:sz w:val="28"/>
          <w:lang w:val="uk-UA"/>
        </w:rPr>
      </w:r>
      <w:r>
        <w:rPr>
          <w:sz w:val="28"/>
          <w:lang w:val="uk-UA"/>
        </w:rPr>
      </w:r>
      <w:r>
        <w:rPr>
          <w:sz w:val="28"/>
          <w:lang w:val="uk-UA"/>
        </w:rPr>
      </w:r>
    </w:p>
    <w:p>
      <w:pPr>
        <w:pStyle w:val="935"/>
        <w:pBdr/>
        <w:tabs>
          <w:tab w:val="left" w:leader="none" w:pos="851"/>
          <w:tab w:val="center" w:leader="none" w:pos="4678"/>
        </w:tabs>
        <w:spacing/>
        <w:ind w:right="-2"/>
        <w:jc w:val="both"/>
        <w:rPr>
          <w:szCs w:val="28"/>
        </w:rPr>
      </w:pPr>
      <w:r>
        <w:tab/>
        <w:t xml:space="preserve">1. Затвердити порядок денний і порядок розгляду питань, включених до порядку денного </w:t>
      </w:r>
      <w:r>
        <w:rPr>
          <w:szCs w:val="28"/>
        </w:rPr>
        <w:t xml:space="preserve">позачергового</w:t>
      </w:r>
      <w:r>
        <w:t xml:space="preserve"> </w:t>
      </w:r>
      <w:r>
        <w:t xml:space="preserve">засід</w:t>
      </w:r>
      <w:r>
        <w:t xml:space="preserve">ання виконавчого комітету </w:t>
      </w:r>
      <w:r>
        <w:t xml:space="preserve">21</w:t>
      </w:r>
      <w:r>
        <w:t xml:space="preserve">.</w:t>
      </w:r>
      <w:r>
        <w:t xml:space="preserve">01</w:t>
      </w:r>
      <w:r>
        <w:t xml:space="preserve">.20</w:t>
      </w:r>
      <w:r>
        <w:t xml:space="preserve">26</w:t>
      </w:r>
      <w:r>
        <w:t xml:space="preserve"> (додається)</w:t>
      </w:r>
      <w:r>
        <w:rPr>
          <w:szCs w:val="28"/>
        </w:rPr>
        <w:t xml:space="preserve">.</w:t>
      </w:r>
      <w:r>
        <w:rPr>
          <w:szCs w:val="28"/>
        </w:rPr>
      </w:r>
      <w:r>
        <w:rPr>
          <w:szCs w:val="28"/>
        </w:rPr>
      </w:r>
    </w:p>
    <w:p>
      <w:pPr>
        <w:pStyle w:val="935"/>
        <w:pBdr/>
        <w:tabs>
          <w:tab w:val="left" w:leader="none" w:pos="851"/>
          <w:tab w:val="center" w:leader="none" w:pos="4678"/>
        </w:tabs>
        <w:spacing/>
        <w:ind w:right="-2"/>
        <w:jc w:val="both"/>
        <w:rPr>
          <w:szCs w:val="28"/>
        </w:rPr>
      </w:pPr>
      <w:r>
        <w:rPr>
          <w:szCs w:val="28"/>
        </w:rPr>
        <w:tab/>
        <w:t xml:space="preserve">2.</w:t>
      </w:r>
      <w:r>
        <w:t xml:space="preserve"> Затвердити регламент роботи виконавчого комітету </w:t>
      </w:r>
      <w:r>
        <w:t xml:space="preserve">21</w:t>
      </w:r>
      <w:r>
        <w:t xml:space="preserve">.</w:t>
      </w:r>
      <w:r>
        <w:t xml:space="preserve">01</w:t>
      </w:r>
      <w:r>
        <w:t xml:space="preserve">.20</w:t>
      </w:r>
      <w:r>
        <w:t xml:space="preserve">26</w:t>
      </w:r>
      <w:r>
        <w:rPr>
          <w:szCs w:val="28"/>
        </w:rPr>
        <w:t xml:space="preserve">.</w:t>
      </w:r>
      <w:r>
        <w:rPr>
          <w:szCs w:val="28"/>
        </w:rPr>
      </w:r>
      <w:r>
        <w:rPr>
          <w:szCs w:val="28"/>
        </w:rPr>
      </w:r>
    </w:p>
    <w:p>
      <w:pPr>
        <w:pStyle w:val="933"/>
        <w:pBdr/>
        <w:tabs>
          <w:tab w:val="left" w:leader="none" w:pos="990"/>
        </w:tabs>
        <w:spacing/>
        <w:ind/>
        <w:jc w:val="both"/>
        <w:rPr>
          <w:sz w:val="28"/>
          <w:lang w:val="uk-UA"/>
        </w:rPr>
      </w:pPr>
      <w:r>
        <w:rPr>
          <w:sz w:val="28"/>
          <w:lang w:val="uk-UA"/>
        </w:rPr>
      </w:r>
      <w:r>
        <w:rPr>
          <w:sz w:val="28"/>
          <w:lang w:val="uk-UA"/>
        </w:rPr>
      </w:r>
      <w:r>
        <w:rPr>
          <w:sz w:val="28"/>
          <w:lang w:val="uk-UA"/>
        </w:rPr>
      </w:r>
    </w:p>
    <w:p>
      <w:pPr>
        <w:pStyle w:val="933"/>
        <w:pBdr/>
        <w:tabs>
          <w:tab w:val="left" w:leader="none" w:pos="990"/>
        </w:tabs>
        <w:spacing/>
        <w:ind/>
        <w:rPr>
          <w:sz w:val="28"/>
          <w:lang w:val="uk-UA"/>
        </w:rPr>
      </w:pPr>
      <w:r>
        <w:rPr>
          <w:sz w:val="28"/>
          <w:lang w:val="uk-UA"/>
        </w:rPr>
      </w:r>
      <w:r>
        <w:rPr>
          <w:sz w:val="28"/>
          <w:lang w:val="uk-UA"/>
        </w:rPr>
      </w:r>
      <w:r>
        <w:rPr>
          <w:sz w:val="28"/>
          <w:lang w:val="uk-UA"/>
        </w:rPr>
      </w:r>
    </w:p>
    <w:p>
      <w:pPr>
        <w:pStyle w:val="933"/>
        <w:pBdr/>
        <w:tabs>
          <w:tab w:val="left" w:leader="none" w:pos="990"/>
        </w:tabs>
        <w:spacing/>
        <w:ind/>
        <w:rPr>
          <w:sz w:val="28"/>
          <w:lang w:val="uk-UA"/>
        </w:rPr>
      </w:pPr>
      <w:r>
        <w:rPr>
          <w:sz w:val="28"/>
          <w:lang w:val="uk-UA"/>
        </w:rPr>
      </w:r>
      <w:r>
        <w:rPr>
          <w:sz w:val="28"/>
          <w:lang w:val="uk-UA"/>
        </w:rPr>
      </w:r>
      <w:r>
        <w:rPr>
          <w:sz w:val="28"/>
          <w:lang w:val="uk-UA"/>
        </w:rPr>
      </w:r>
    </w:p>
    <w:p>
      <w:pPr>
        <w:pStyle w:val="933"/>
        <w:pBdr/>
        <w:tabs>
          <w:tab w:val="left" w:leader="none" w:pos="990"/>
        </w:tabs>
        <w:spacing/>
        <w:ind/>
        <w:rPr>
          <w:sz w:val="28"/>
          <w:lang w:val="uk-UA"/>
        </w:rPr>
      </w:pPr>
      <w:r>
        <w:rPr>
          <w:sz w:val="28"/>
          <w:lang w:val="uk-UA"/>
        </w:rPr>
      </w:r>
      <w:r>
        <w:rPr>
          <w:sz w:val="28"/>
          <w:lang w:val="uk-UA"/>
        </w:rPr>
      </w:r>
      <w:r>
        <w:rPr>
          <w:sz w:val="28"/>
          <w:lang w:val="uk-UA"/>
        </w:rPr>
      </w:r>
    </w:p>
    <w:p w14:paraId="4EC83A6B">
      <w:pPr>
        <w:pStyle w:val="956"/>
        <w:pBdr/>
        <w:spacing w:after="0" w:afterAutospacing="0" w:before="0" w:beforeAutospacing="0"/>
        <w:ind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Заступник міського голови з питань 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 w14:paraId="362C5D0A">
      <w:pPr>
        <w:pStyle w:val="956"/>
        <w:pBdr/>
        <w:spacing w:after="0" w:afterAutospacing="0" w:before="0" w:beforeAutospacing="0"/>
        <w:ind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 xml:space="preserve">діяльності виконавчих органів</w:t>
      </w:r>
      <w:r>
        <w:rPr>
          <w:rFonts w:ascii="Times New Roman" w:hAnsi="Times New Roman"/>
          <w:sz w:val="28"/>
          <w:szCs w:val="28"/>
        </w:rPr>
        <w:t xml:space="preserve">        </w:t>
      </w:r>
      <w:r>
        <w:rPr>
          <w:rFonts w:ascii="Times New Roman" w:hAnsi="Times New Roman"/>
          <w:sz w:val="28"/>
          <w:szCs w:val="28"/>
          <w:lang w:val="uk-UA"/>
        </w:rPr>
        <w:t xml:space="preserve">                                      </w:t>
      </w:r>
      <w:r>
        <w:rPr>
          <w:rFonts w:ascii="Times New Roman" w:hAnsi="Times New Roman"/>
          <w:i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Наталія ЗІНЧЕНКО 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943"/>
        <w:pBdr/>
        <w:spacing/>
        <w:ind/>
        <w:rPr>
          <w:szCs w:val="28"/>
        </w:rPr>
      </w:pPr>
      <w:r>
        <w:rPr>
          <w:szCs w:val="28"/>
        </w:rPr>
      </w:r>
      <w:r>
        <w:rPr>
          <w:color w:val="ff0000"/>
          <w:szCs w:val="28"/>
        </w:rPr>
        <w:t xml:space="preserve"> </w:t>
      </w:r>
      <w:r>
        <w:rPr>
          <w:szCs w:val="28"/>
        </w:rPr>
        <w:t xml:space="preserve">                                            </w:t>
      </w:r>
      <w:r>
        <w:rPr>
          <w:szCs w:val="28"/>
        </w:rPr>
      </w:r>
      <w:r>
        <w:rPr>
          <w:szCs w:val="28"/>
        </w:rPr>
      </w:r>
    </w:p>
    <w:p>
      <w:pPr>
        <w:pStyle w:val="933"/>
        <w:pBdr/>
        <w:spacing/>
        <w:ind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Style w:val="933"/>
        <w:pBdr/>
        <w:spacing/>
        <w:ind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Style w:val="933"/>
        <w:pBdr/>
        <w:spacing/>
        <w:ind/>
        <w:rPr>
          <w:sz w:val="28"/>
          <w:lang w:val="uk-UA"/>
        </w:rPr>
      </w:pPr>
      <w:r>
        <w:rPr>
          <w:sz w:val="28"/>
          <w:lang w:val="uk-UA"/>
        </w:rPr>
      </w:r>
      <w:r>
        <w:rPr>
          <w:sz w:val="28"/>
          <w:lang w:val="uk-UA"/>
        </w:rPr>
      </w:r>
      <w:r>
        <w:rPr>
          <w:sz w:val="28"/>
          <w:lang w:val="uk-UA"/>
        </w:rPr>
      </w:r>
    </w:p>
    <w:p>
      <w:pPr>
        <w:pStyle w:val="933"/>
        <w:pBdr/>
        <w:spacing/>
        <w:ind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Style w:val="933"/>
        <w:pBdr/>
        <w:spacing/>
        <w:ind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Style w:val="933"/>
        <w:pBdr/>
        <w:spacing/>
        <w:ind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Style w:val="933"/>
        <w:pBdr/>
        <w:spacing/>
        <w:ind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Style w:val="933"/>
        <w:pBdr/>
        <w:spacing/>
        <w:ind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Style w:val="933"/>
        <w:pBdr/>
        <w:spacing/>
        <w:ind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Style w:val="933"/>
        <w:pBdr/>
        <w:spacing/>
        <w:ind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Style w:val="933"/>
        <w:pBdr/>
        <w:spacing/>
        <w:ind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Style w:val="933"/>
        <w:pBdr/>
        <w:spacing/>
        <w:ind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Style w:val="933"/>
        <w:pBdr/>
        <w:spacing/>
        <w:ind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Style w:val="933"/>
        <w:pBdr/>
        <w:spacing/>
        <w:ind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Style w:val="933"/>
        <w:pBdr/>
        <w:spacing/>
        <w:ind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Style w:val="933"/>
        <w:pBdr/>
        <w:spacing/>
        <w:ind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Style w:val="933"/>
        <w:pBdr/>
        <w:spacing/>
        <w:ind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Style w:val="933"/>
        <w:pBdr/>
        <w:spacing/>
        <w:ind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Style w:val="933"/>
        <w:pBdr/>
        <w:spacing/>
        <w:ind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Style w:val="933"/>
        <w:pBdr/>
        <w:spacing/>
        <w:ind w:left="6300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Затверджено  </w:t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pStyle w:val="933"/>
        <w:pBdr/>
        <w:spacing/>
        <w:ind w:left="6300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рішенням виконкому </w:t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pStyle w:val="933"/>
        <w:pBdr/>
        <w:spacing/>
        <w:ind w:hanging="360" w:left="6300"/>
        <w:rPr>
          <w:sz w:val="24"/>
          <w:szCs w:val="24"/>
          <w:lang w:val="en-US"/>
        </w:rPr>
      </w:pPr>
      <w:r>
        <w:rPr>
          <w:sz w:val="24"/>
          <w:szCs w:val="24"/>
          <w:lang w:val="uk-UA"/>
        </w:rPr>
        <w:t xml:space="preserve">      </w:t>
      </w:r>
      <w:r>
        <w:rPr>
          <w:sz w:val="24"/>
          <w:szCs w:val="24"/>
          <w:lang w:val="uk-UA"/>
        </w:rPr>
        <w:t xml:space="preserve">від </w:t>
      </w:r>
      <w:r>
        <w:rPr>
          <w:sz w:val="24"/>
          <w:szCs w:val="24"/>
          <w:lang w:val="uk-UA"/>
        </w:rPr>
        <w:t xml:space="preserve">21</w:t>
      </w:r>
      <w:r>
        <w:rPr>
          <w:sz w:val="24"/>
          <w:szCs w:val="24"/>
          <w:lang w:val="en-US"/>
        </w:rPr>
        <w:t xml:space="preserve"> </w:t>
      </w:r>
      <w:r>
        <w:rPr>
          <w:sz w:val="24"/>
          <w:szCs w:val="24"/>
          <w:lang w:val="uk-UA"/>
        </w:rPr>
        <w:t xml:space="preserve">січня </w:t>
      </w:r>
      <w:r>
        <w:rPr>
          <w:sz w:val="24"/>
          <w:szCs w:val="24"/>
          <w:lang w:val="uk-UA"/>
        </w:rPr>
        <w:t xml:space="preserve">2026</w:t>
      </w:r>
      <w:r>
        <w:rPr>
          <w:sz w:val="24"/>
          <w:szCs w:val="24"/>
          <w:lang w:val="uk-UA"/>
        </w:rPr>
        <w:t xml:space="preserve"> р</w:t>
      </w:r>
      <w:r>
        <w:rPr>
          <w:sz w:val="24"/>
          <w:szCs w:val="24"/>
          <w:lang w:val="uk-UA"/>
        </w:rPr>
        <w:t xml:space="preserve">оку</w:t>
      </w:r>
      <w:r>
        <w:rPr>
          <w:sz w:val="24"/>
          <w:szCs w:val="24"/>
          <w:lang w:val="uk-UA"/>
        </w:rPr>
        <w:t xml:space="preserve"> № </w:t>
      </w:r>
      <w:r>
        <w:rPr>
          <w:sz w:val="24"/>
          <w:szCs w:val="24"/>
          <w:lang w:val="uk-UA"/>
        </w:rPr>
        <w:t xml:space="preserve">58</w:t>
      </w:r>
      <w:r>
        <w:rPr>
          <w:sz w:val="24"/>
          <w:szCs w:val="24"/>
          <w:lang w:val="en-US"/>
        </w:rPr>
      </w:r>
      <w:r>
        <w:rPr>
          <w:sz w:val="24"/>
          <w:szCs w:val="24"/>
          <w:lang w:val="en-US"/>
        </w:rPr>
      </w:r>
    </w:p>
    <w:p>
      <w:pPr>
        <w:pStyle w:val="933"/>
        <w:pBdr/>
        <w:spacing/>
        <w:ind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Style w:val="934"/>
        <w:pBdr/>
        <w:spacing/>
        <w:ind w:right="-1"/>
        <w:jc w:val="center"/>
        <w:rPr>
          <w:b/>
          <w:szCs w:val="28"/>
        </w:rPr>
      </w:pPr>
      <w:r>
        <w:rPr>
          <w:b/>
          <w:szCs w:val="28"/>
        </w:rPr>
        <w:t xml:space="preserve">Порядок денний</w:t>
      </w:r>
      <w:r>
        <w:rPr>
          <w:b/>
          <w:szCs w:val="28"/>
        </w:rPr>
      </w:r>
      <w:r>
        <w:rPr>
          <w:b/>
          <w:szCs w:val="28"/>
        </w:rPr>
      </w:r>
    </w:p>
    <w:p>
      <w:pPr>
        <w:pStyle w:val="933"/>
        <w:pBdr/>
        <w:spacing/>
        <w:ind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позачергового засідання</w:t>
      </w:r>
      <w:r>
        <w:rPr>
          <w:b/>
          <w:sz w:val="28"/>
          <w:szCs w:val="28"/>
          <w:lang w:val="uk-UA"/>
        </w:rPr>
        <w:t xml:space="preserve"> виконавчого комітету </w:t>
      </w:r>
      <w:r>
        <w:rPr>
          <w:b/>
          <w:sz w:val="28"/>
          <w:szCs w:val="28"/>
          <w:lang w:val="uk-UA"/>
        </w:rPr>
      </w:r>
      <w:r>
        <w:rPr>
          <w:b/>
          <w:sz w:val="28"/>
          <w:szCs w:val="28"/>
          <w:lang w:val="uk-UA"/>
        </w:rPr>
      </w:r>
    </w:p>
    <w:p>
      <w:pPr>
        <w:pStyle w:val="933"/>
        <w:pBdr/>
        <w:spacing/>
        <w:ind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Берестинської</w:t>
      </w:r>
      <w:r>
        <w:rPr>
          <w:b/>
          <w:sz w:val="28"/>
          <w:szCs w:val="28"/>
          <w:lang w:val="uk-UA"/>
        </w:rPr>
        <w:t xml:space="preserve"> міської ради</w:t>
      </w:r>
      <w:r>
        <w:rPr>
          <w:b/>
          <w:sz w:val="28"/>
          <w:szCs w:val="28"/>
          <w:lang w:val="uk-UA"/>
        </w:rPr>
      </w:r>
      <w:r>
        <w:rPr>
          <w:b/>
          <w:sz w:val="28"/>
          <w:szCs w:val="28"/>
          <w:lang w:val="uk-UA"/>
        </w:rPr>
      </w:r>
    </w:p>
    <w:p>
      <w:pPr>
        <w:pStyle w:val="933"/>
        <w:pBdr/>
        <w:spacing/>
        <w:ind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21 січня 2</w:t>
      </w:r>
      <w:r>
        <w:rPr>
          <w:b/>
          <w:sz w:val="28"/>
          <w:szCs w:val="28"/>
          <w:lang w:val="uk-UA"/>
        </w:rPr>
        <w:t xml:space="preserve">026 року</w:t>
      </w:r>
      <w:r>
        <w:rPr>
          <w:b/>
          <w:sz w:val="28"/>
          <w:szCs w:val="28"/>
          <w:lang w:val="uk-UA"/>
        </w:rPr>
      </w:r>
      <w:r>
        <w:rPr>
          <w:b/>
          <w:sz w:val="28"/>
          <w:szCs w:val="28"/>
          <w:lang w:val="uk-UA"/>
        </w:rPr>
      </w:r>
    </w:p>
    <w:p>
      <w:pPr>
        <w:pStyle w:val="933"/>
        <w:pBdr/>
        <w:spacing/>
        <w:ind/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</w:r>
      <w:r>
        <w:rPr>
          <w:b/>
          <w:sz w:val="28"/>
          <w:szCs w:val="28"/>
          <w:lang w:val="uk-UA"/>
        </w:rPr>
      </w:r>
      <w:r>
        <w:rPr>
          <w:b/>
          <w:sz w:val="28"/>
          <w:szCs w:val="28"/>
          <w:lang w:val="uk-UA"/>
        </w:rPr>
      </w:r>
    </w:p>
    <w:p w14:paraId="74DEEE90">
      <w:pPr>
        <w:pStyle w:val="933"/>
        <w:pBdr/>
        <w:shd w:val="clear" w:color="auto" w:fill="ffffff"/>
        <w:spacing/>
        <w:ind w:right="48"/>
        <w:jc w:val="both"/>
        <w:rPr>
          <w:bCs/>
          <w:color w:val="000000" w:themeColor="text1"/>
          <w:spacing w:val="-1"/>
          <w:sz w:val="28"/>
          <w:szCs w:val="28"/>
        </w:rPr>
      </w:pPr>
      <w:r>
        <w:rPr>
          <w:sz w:val="28"/>
          <w:szCs w:val="28"/>
          <w:lang w:val="uk-UA"/>
        </w:rPr>
        <w:t xml:space="preserve">       </w:t>
      </w:r>
      <w:r>
        <w:rPr>
          <w:color w:val="ff0000"/>
          <w:sz w:val="28"/>
          <w:szCs w:val="28"/>
          <w:lang w:val="uk-UA"/>
        </w:rPr>
        <w:t xml:space="preserve"> </w:t>
      </w:r>
      <w:r>
        <w:rPr>
          <w:color w:val="000000" w:themeColor="text1"/>
          <w:sz w:val="28"/>
          <w:szCs w:val="28"/>
          <w:lang w:val="uk-UA"/>
        </w:rPr>
        <w:t xml:space="preserve">1</w:t>
      </w:r>
      <w:r>
        <w:rPr>
          <w:i/>
          <w:color w:val="000000" w:themeColor="text1"/>
          <w:sz w:val="28"/>
          <w:szCs w:val="28"/>
          <w:lang w:val="uk-UA"/>
        </w:rPr>
        <w:t xml:space="preserve">.</w:t>
      </w:r>
      <w:r>
        <w:rPr>
          <w:color w:val="000000" w:themeColor="text1"/>
          <w:spacing w:val="-9"/>
          <w:sz w:val="28"/>
          <w:szCs w:val="28"/>
          <w:lang w:val="uk-UA"/>
        </w:rPr>
        <w:t xml:space="preserve"> </w:t>
      </w:r>
      <w:r>
        <w:rPr>
          <w:rFonts w:eastAsia="Calibri"/>
          <w:sz w:val="28"/>
          <w:szCs w:val="28"/>
          <w:lang w:eastAsia="en-US"/>
        </w:rPr>
        <w:t xml:space="preserve">Про </w:t>
      </w:r>
      <w:r>
        <w:rPr>
          <w:rFonts w:eastAsia="Calibri"/>
          <w:sz w:val="28"/>
          <w:szCs w:val="28"/>
          <w:lang w:eastAsia="en-US"/>
        </w:rPr>
        <w:t xml:space="preserve">затвердження</w:t>
      </w:r>
      <w:r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 xml:space="preserve">рішення</w:t>
      </w:r>
      <w:r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 xml:space="preserve">комісії</w:t>
      </w:r>
      <w:r>
        <w:rPr>
          <w:rFonts w:eastAsia="Calibri"/>
          <w:sz w:val="28"/>
          <w:szCs w:val="28"/>
          <w:lang w:eastAsia="en-US"/>
        </w:rPr>
        <w:t xml:space="preserve"> </w:t>
      </w:r>
      <w:r>
        <w:rPr>
          <w:b w:val="0"/>
          <w:bCs w:val="0"/>
          <w:color w:val="000000"/>
          <w:sz w:val="28"/>
          <w:szCs w:val="28"/>
        </w:rPr>
        <w:t xml:space="preserve">для вирішення житлового питання окремим категоріям внутрішньо переміщених осіб, що проживали на тимчасово окупованій території</w:t>
      </w:r>
      <w:r>
        <w:rPr>
          <w:b w:val="0"/>
          <w:bCs w:val="0"/>
          <w:color w:val="000000"/>
          <w:sz w:val="28"/>
          <w:szCs w:val="28"/>
        </w:rPr>
        <w:t xml:space="preserve"> </w:t>
      </w:r>
      <w:r>
        <w:rPr>
          <w:b w:val="0"/>
          <w:bCs w:val="0"/>
          <w:sz w:val="28"/>
          <w:szCs w:val="28"/>
        </w:rPr>
        <w:t xml:space="preserve"> </w:t>
      </w:r>
      <w:r>
        <w:rPr>
          <w:b w:val="0"/>
          <w:bCs w:val="0"/>
          <w:sz w:val="28"/>
          <w:szCs w:val="28"/>
        </w:rPr>
        <w:t xml:space="preserve">від</w:t>
      </w:r>
      <w:r>
        <w:rPr>
          <w:b w:val="0"/>
          <w:bCs w:val="0"/>
          <w:sz w:val="28"/>
          <w:szCs w:val="28"/>
        </w:rPr>
        <w:t xml:space="preserve"> </w:t>
      </w:r>
      <w:r>
        <w:rPr>
          <w:b w:val="0"/>
          <w:bCs w:val="0"/>
          <w:sz w:val="28"/>
          <w:szCs w:val="28"/>
        </w:rPr>
        <w:t xml:space="preserve">16 січня </w:t>
      </w:r>
      <w:r>
        <w:rPr>
          <w:b w:val="0"/>
          <w:bCs w:val="0"/>
          <w:sz w:val="28"/>
          <w:szCs w:val="28"/>
        </w:rPr>
        <w:t xml:space="preserve">2026 року </w:t>
      </w:r>
      <w:r>
        <w:rPr>
          <w:b w:val="0"/>
          <w:bCs w:val="0"/>
          <w:spacing w:val="-9"/>
          <w:sz w:val="28"/>
          <w:szCs w:val="28"/>
        </w:rPr>
        <w:t xml:space="preserve">№ </w:t>
      </w:r>
      <w:r>
        <w:rPr>
          <w:rFonts w:hint="default"/>
          <w:b w:val="0"/>
          <w:bCs w:val="0"/>
          <w:spacing w:val="-9"/>
          <w:sz w:val="28"/>
          <w:szCs w:val="28"/>
          <w:lang w:val="ru-RU"/>
        </w:rPr>
        <w:t xml:space="preserve">1</w:t>
      </w:r>
      <w:r>
        <w:rPr>
          <w:rFonts w:hint="default"/>
          <w:b w:val="0"/>
          <w:bCs w:val="0"/>
          <w:spacing w:val="-9"/>
          <w:sz w:val="28"/>
          <w:szCs w:val="28"/>
          <w:lang w:val="uk-UA"/>
        </w:rPr>
        <w:t xml:space="preserve">1</w:t>
      </w:r>
      <w:r>
        <w:rPr>
          <w:bCs/>
          <w:color w:val="000000" w:themeColor="text1"/>
          <w:sz w:val="28"/>
          <w:szCs w:val="28"/>
          <w:lang w:val="uk-UA" w:eastAsia="en-US"/>
        </w:rPr>
        <w:t xml:space="preserve">.</w:t>
      </w:r>
      <w:r>
        <w:rPr>
          <w:bCs/>
          <w:color w:val="000000" w:themeColor="text1"/>
          <w:spacing w:val="-1"/>
          <w:sz w:val="28"/>
          <w:szCs w:val="28"/>
        </w:rPr>
      </w:r>
      <w:r>
        <w:rPr>
          <w:bCs/>
          <w:color w:val="000000" w:themeColor="text1"/>
          <w:spacing w:val="-1"/>
          <w:sz w:val="28"/>
          <w:szCs w:val="28"/>
        </w:rPr>
      </w:r>
    </w:p>
    <w:p w14:paraId="42927711">
      <w:pPr>
        <w:pStyle w:val="933"/>
        <w:pBdr/>
        <w:spacing/>
        <w:ind w:right="-1"/>
        <w:jc w:val="both"/>
        <w:rPr>
          <w:color w:val="000000" w:themeColor="text1"/>
          <w:sz w:val="28"/>
          <w:szCs w:val="28"/>
          <w:highlight w:val="none"/>
        </w:rPr>
      </w:pPr>
      <w:r>
        <w:rPr>
          <w:color w:val="000000" w:themeColor="text1"/>
          <w:sz w:val="28"/>
          <w:szCs w:val="28"/>
          <w:lang w:val="uk-UA"/>
        </w:rPr>
      </w:r>
      <w:r>
        <w:rPr>
          <w:color w:val="000000" w:themeColor="text1"/>
          <w:sz w:val="28"/>
          <w:szCs w:val="28"/>
          <w:lang w:val="uk-UA"/>
        </w:rPr>
        <w:t xml:space="preserve">Інформує:</w:t>
      </w:r>
      <w:r>
        <w:rPr>
          <w:color w:val="000000" w:themeColor="text1"/>
          <w:sz w:val="28"/>
          <w:szCs w:val="28"/>
          <w:lang w:val="uk-UA"/>
        </w:rPr>
        <w:t xml:space="preserve"> </w:t>
      </w:r>
      <w:r>
        <w:rPr>
          <w:color w:val="000000" w:themeColor="text1"/>
          <w:sz w:val="28"/>
          <w:szCs w:val="28"/>
          <w:lang w:val="uk-UA"/>
        </w:rPr>
        <w:t xml:space="preserve">Олена БОГДАНЕЦЬ</w:t>
      </w:r>
      <w:r>
        <w:rPr>
          <w:color w:val="000000" w:themeColor="text1"/>
          <w:sz w:val="28"/>
          <w:szCs w:val="28"/>
        </w:rPr>
        <w:t xml:space="preserve"> – </w:t>
      </w:r>
      <w:r>
        <w:rPr>
          <w:color w:val="000000" w:themeColor="text1"/>
          <w:sz w:val="28"/>
          <w:szCs w:val="28"/>
          <w:lang w:val="uk-UA"/>
        </w:rPr>
        <w:t xml:space="preserve">начальник </w:t>
      </w:r>
      <w:r>
        <w:rPr>
          <w:color w:val="000000" w:themeColor="text1"/>
          <w:sz w:val="28"/>
          <w:szCs w:val="28"/>
        </w:rPr>
        <w:t xml:space="preserve">відділу соціального захист</w:t>
      </w:r>
      <w:r>
        <w:rPr>
          <w:color w:val="000000" w:themeColor="text1"/>
          <w:sz w:val="28"/>
          <w:szCs w:val="28"/>
          <w:lang w:val="uk-UA"/>
        </w:rPr>
        <w:t xml:space="preserve">у</w:t>
      </w:r>
      <w:r>
        <w:rPr>
          <w:color w:val="000000" w:themeColor="text1"/>
          <w:sz w:val="28"/>
          <w:szCs w:val="28"/>
        </w:rPr>
        <w:t xml:space="preserve"> населення міської ради</w:t>
      </w:r>
      <w:r>
        <w:rPr>
          <w:color w:val="000000" w:themeColor="text1"/>
          <w:sz w:val="28"/>
          <w:szCs w:val="28"/>
          <w:lang w:val="uk-UA"/>
        </w:rPr>
        <w:t xml:space="preserve">.</w:t>
      </w:r>
      <w:r>
        <w:rPr>
          <w:color w:val="000000" w:themeColor="text1"/>
          <w:sz w:val="28"/>
          <w:szCs w:val="28"/>
          <w:highlight w:val="none"/>
        </w:rPr>
      </w:r>
      <w:r>
        <w:rPr>
          <w:color w:val="000000" w:themeColor="text1"/>
          <w:sz w:val="28"/>
          <w:szCs w:val="28"/>
          <w:highlight w:val="none"/>
        </w:rPr>
      </w:r>
    </w:p>
    <w:p w14:paraId="179B8E43">
      <w:pPr>
        <w:pStyle w:val="934"/>
        <w:pBdr/>
        <w:spacing/>
        <w:ind w:right="0" w:firstLine="0" w:left="0"/>
        <w:jc w:val="both"/>
        <w:rPr>
          <w:bCs/>
          <w:color w:val="000000" w:themeColor="text1"/>
          <w:szCs w:val="28"/>
        </w:rPr>
      </w:pPr>
      <w:r>
        <w:rPr>
          <w:color w:val="ff0000"/>
          <w:sz w:val="28"/>
          <w:szCs w:val="28"/>
          <w:lang w:val="uk-UA"/>
        </w:rPr>
        <w:t xml:space="preserve">       </w:t>
      </w:r>
      <w:r>
        <w:rPr>
          <w:color w:val="000000" w:themeColor="text1"/>
          <w:sz w:val="28"/>
          <w:szCs w:val="28"/>
          <w:lang w:val="uk-UA"/>
        </w:rPr>
        <w:t xml:space="preserve">2. </w:t>
      </w:r>
      <w:r>
        <w:rPr>
          <w:rFonts w:eastAsia="Calibri"/>
          <w:color w:val="000000" w:themeColor="text1"/>
          <w:szCs w:val="28"/>
          <w:lang w:eastAsia="en-US"/>
        </w:rPr>
        <w:t xml:space="preserve">Про затвердження рішення комісії з розгляду питань щодо надання компенсації за пошкоджені об’єкти нерухомого майна внаслідок бойових дій, терористичних актів, диверсій, спричинених збройною агресією російської федерації проти України</w:t>
      </w:r>
      <w:r>
        <w:rPr>
          <w:bCs/>
          <w:color w:val="000000" w:themeColor="text1"/>
          <w:szCs w:val="28"/>
          <w:lang w:eastAsia="en-US"/>
        </w:rPr>
        <w:t xml:space="preserve">.</w:t>
      </w:r>
      <w:r>
        <w:rPr>
          <w:bCs/>
          <w:color w:val="000000" w:themeColor="text1"/>
          <w:szCs w:val="28"/>
          <w:lang w:eastAsia="uk-UA"/>
        </w:rPr>
        <w:t xml:space="preserve">  </w:t>
      </w:r>
      <w:r>
        <w:rPr>
          <w:bCs/>
          <w:color w:val="000000" w:themeColor="text1"/>
          <w:szCs w:val="28"/>
        </w:rPr>
      </w:r>
      <w:r>
        <w:rPr>
          <w:bCs/>
          <w:color w:val="000000" w:themeColor="text1"/>
          <w:szCs w:val="28"/>
        </w:rPr>
      </w:r>
    </w:p>
    <w:p w14:paraId="4C0D3D32">
      <w:pPr>
        <w:pStyle w:val="933"/>
        <w:pBdr/>
        <w:spacing/>
        <w:ind w:right="0" w:firstLine="0" w:left="0"/>
        <w:jc w:val="both"/>
        <w:rPr>
          <w:color w:val="4472c4"/>
          <w:sz w:val="28"/>
          <w:szCs w:val="28"/>
          <w:highlight w:val="none"/>
          <w:lang w:val="uk-UA"/>
        </w:rPr>
      </w:pPr>
      <w:r>
        <w:rPr>
          <w:color w:val="000000" w:themeColor="text1"/>
          <w:sz w:val="28"/>
          <w:szCs w:val="28"/>
          <w:lang w:val="uk-UA"/>
        </w:rPr>
        <w:t xml:space="preserve">Інформує: </w:t>
      </w:r>
      <w:r>
        <w:rPr>
          <w:color w:val="000000" w:themeColor="text1"/>
          <w:sz w:val="28"/>
          <w:szCs w:val="28"/>
          <w:lang w:val="uk-UA"/>
        </w:rPr>
        <w:t xml:space="preserve">Катерина ТКА</w:t>
      </w:r>
      <w:r>
        <w:rPr>
          <w:color w:val="000000"/>
          <w:sz w:val="28"/>
          <w:szCs w:val="28"/>
          <w:lang w:val="uk-UA"/>
        </w:rPr>
        <w:t xml:space="preserve">ЧЕНКО </w:t>
      </w:r>
      <w:r>
        <w:rPr>
          <w:bCs/>
          <w:color w:val="000000"/>
          <w:sz w:val="28"/>
          <w:szCs w:val="28"/>
          <w:lang w:val="uk-UA"/>
        </w:rPr>
        <w:t xml:space="preserve">– </w:t>
      </w:r>
      <w:r>
        <w:rPr>
          <w:color w:val="000000"/>
          <w:sz w:val="28"/>
          <w:szCs w:val="28"/>
          <w:lang w:val="uk-UA"/>
        </w:rPr>
        <w:t xml:space="preserve">начальник відділу містобудування та архітектури міської рад</w:t>
      </w:r>
      <w:r>
        <w:rPr>
          <w:color w:val="000000"/>
          <w:sz w:val="28"/>
          <w:szCs w:val="28"/>
          <w:lang w:val="uk-UA"/>
        </w:rPr>
        <w:t xml:space="preserve">и</w:t>
      </w:r>
      <w:r>
        <w:rPr>
          <w:color w:val="000000"/>
          <w:sz w:val="28"/>
          <w:szCs w:val="28"/>
          <w:lang w:val="uk-UA"/>
        </w:rPr>
        <w:t xml:space="preserve">. </w:t>
      </w:r>
      <w:r>
        <w:rPr>
          <w:color w:val="4472c4"/>
          <w:sz w:val="28"/>
          <w:szCs w:val="28"/>
          <w:highlight w:val="none"/>
          <w:lang w:val="uk-UA"/>
        </w:rPr>
      </w:r>
      <w:r>
        <w:rPr>
          <w:color w:val="4472c4"/>
          <w:sz w:val="28"/>
          <w:szCs w:val="28"/>
          <w:highlight w:val="none"/>
          <w:lang w:val="uk-UA"/>
        </w:rPr>
      </w:r>
    </w:p>
    <w:p w14:paraId="7FE6F948">
      <w:pPr>
        <w:pStyle w:val="934"/>
        <w:pBdr/>
        <w:spacing/>
        <w:ind w:right="0" w:firstLine="0" w:left="0"/>
        <w:jc w:val="both"/>
        <w:rPr>
          <w:bCs/>
          <w:color w:val="000000" w:themeColor="text1"/>
          <w:szCs w:val="28"/>
        </w:rPr>
      </w:pPr>
      <w:r>
        <w:rPr>
          <w:color w:val="000000" w:themeColor="text1"/>
          <w:sz w:val="28"/>
          <w:szCs w:val="28"/>
          <w:lang w:val="uk-UA"/>
        </w:rPr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3. </w:t>
      </w:r>
      <w:r>
        <w:rPr>
          <w:rFonts w:eastAsia="Calibri"/>
          <w:color w:val="000000" w:themeColor="text1"/>
          <w:szCs w:val="28"/>
          <w:lang w:eastAsia="en-US"/>
        </w:rPr>
        <w:t xml:space="preserve">Про затвердження рішення комісії з розгляду питань щодо надання компенсації за пошкоджені об’єкти нерухомого майна внаслідок бойових дій, терористичних актів, диверсій, спричинених збройною агресією російської федерації проти України</w:t>
      </w:r>
      <w:r>
        <w:rPr>
          <w:bCs/>
          <w:color w:val="000000" w:themeColor="text1"/>
          <w:szCs w:val="28"/>
          <w:lang w:eastAsia="en-US"/>
        </w:rPr>
        <w:t xml:space="preserve">.</w:t>
      </w:r>
      <w:r>
        <w:rPr>
          <w:bCs/>
          <w:color w:val="000000" w:themeColor="text1"/>
          <w:szCs w:val="28"/>
          <w:lang w:eastAsia="uk-UA"/>
        </w:rPr>
        <w:t xml:space="preserve">  </w:t>
      </w:r>
      <w:r>
        <w:rPr>
          <w:bCs/>
          <w:color w:val="000000" w:themeColor="text1"/>
          <w:szCs w:val="28"/>
        </w:rPr>
      </w:r>
      <w:r>
        <w:rPr>
          <w:bCs/>
          <w:color w:val="000000" w:themeColor="text1"/>
          <w:szCs w:val="28"/>
        </w:rPr>
      </w:r>
    </w:p>
    <w:p w14:paraId="64DDEFAE">
      <w:pPr>
        <w:pStyle w:val="933"/>
        <w:pBdr/>
        <w:spacing/>
        <w:ind w:right="0" w:firstLine="0" w:left="0"/>
        <w:jc w:val="both"/>
        <w:rPr>
          <w:color w:val="4472c4"/>
          <w:sz w:val="28"/>
          <w:szCs w:val="28"/>
          <w:highlight w:val="none"/>
          <w:lang w:val="uk-UA"/>
        </w:rPr>
      </w:pPr>
      <w:r>
        <w:rPr>
          <w:color w:val="000000" w:themeColor="text1"/>
          <w:sz w:val="28"/>
          <w:szCs w:val="28"/>
          <w:lang w:val="uk-UA"/>
        </w:rPr>
        <w:t xml:space="preserve">Інформує: </w:t>
      </w:r>
      <w:r>
        <w:rPr>
          <w:color w:val="000000" w:themeColor="text1"/>
          <w:sz w:val="28"/>
          <w:szCs w:val="28"/>
          <w:lang w:val="uk-UA"/>
        </w:rPr>
        <w:t xml:space="preserve">Катерина ТКА</w:t>
      </w:r>
      <w:r>
        <w:rPr>
          <w:color w:val="000000"/>
          <w:sz w:val="28"/>
          <w:szCs w:val="28"/>
          <w:lang w:val="uk-UA"/>
        </w:rPr>
        <w:t xml:space="preserve">ЧЕНКО </w:t>
      </w:r>
      <w:r>
        <w:rPr>
          <w:bCs/>
          <w:color w:val="000000"/>
          <w:sz w:val="28"/>
          <w:szCs w:val="28"/>
          <w:lang w:val="uk-UA"/>
        </w:rPr>
        <w:t xml:space="preserve">– </w:t>
      </w:r>
      <w:r>
        <w:rPr>
          <w:color w:val="000000"/>
          <w:sz w:val="28"/>
          <w:szCs w:val="28"/>
          <w:lang w:val="uk-UA"/>
        </w:rPr>
        <w:t xml:space="preserve">начальник відділу містобудування та архітектури міської рад</w:t>
      </w:r>
      <w:r>
        <w:rPr>
          <w:color w:val="000000"/>
          <w:sz w:val="28"/>
          <w:szCs w:val="28"/>
          <w:lang w:val="uk-UA"/>
        </w:rPr>
        <w:t xml:space="preserve">и</w:t>
      </w:r>
      <w:r>
        <w:rPr>
          <w:color w:val="000000"/>
          <w:sz w:val="28"/>
          <w:szCs w:val="28"/>
          <w:lang w:val="uk-UA"/>
        </w:rPr>
        <w:t xml:space="preserve">. </w:t>
      </w:r>
      <w:r>
        <w:rPr>
          <w:color w:val="4472c4"/>
          <w:sz w:val="28"/>
          <w:szCs w:val="28"/>
          <w:highlight w:val="none"/>
          <w:lang w:val="uk-UA"/>
        </w:rPr>
      </w:r>
      <w:r>
        <w:rPr>
          <w:color w:val="4472c4"/>
          <w:sz w:val="28"/>
          <w:szCs w:val="28"/>
          <w:highlight w:val="none"/>
          <w:lang w:val="uk-UA"/>
        </w:rPr>
      </w:r>
    </w:p>
    <w:p w14:paraId="69C62BE5">
      <w:pPr>
        <w:pStyle w:val="934"/>
        <w:pBdr/>
        <w:spacing/>
        <w:ind w:right="0" w:firstLine="0" w:left="0"/>
        <w:jc w:val="both"/>
        <w:rPr>
          <w:bCs/>
          <w:color w:val="000000" w:themeColor="text1"/>
          <w:szCs w:val="28"/>
        </w:rPr>
      </w:pPr>
      <w:r>
        <w:rPr>
          <w:color w:val="4472c4"/>
          <w:sz w:val="28"/>
          <w:szCs w:val="28"/>
          <w:highlight w:val="none"/>
          <w:lang w:val="uk-UA" w:bidi="uk-UA"/>
        </w:rPr>
        <w:t xml:space="preserve">      </w:t>
      </w:r>
      <w:r>
        <w:rPr>
          <w:color w:val="000000" w:themeColor="text1"/>
          <w:sz w:val="28"/>
          <w:szCs w:val="28"/>
          <w:highlight w:val="none"/>
          <w:lang w:val="uk-UA" w:bidi="uk-UA"/>
        </w:rPr>
        <w:t xml:space="preserve">4. </w:t>
      </w:r>
      <w:r>
        <w:rPr>
          <w:rFonts w:eastAsia="Calibri"/>
          <w:color w:val="000000" w:themeColor="text1"/>
          <w:szCs w:val="28"/>
          <w:lang w:eastAsia="en-US"/>
        </w:rPr>
        <w:t xml:space="preserve">Про затвердження рішення комісії з розгляду питань щодо надання компенсації за пошкоджені об’єкти нерухомого майна внаслідок бойових дій, терористичних актів, диверсій, спричинених збройною агресією російської федерації проти України</w:t>
      </w:r>
      <w:r>
        <w:rPr>
          <w:bCs/>
          <w:color w:val="000000" w:themeColor="text1"/>
          <w:szCs w:val="28"/>
          <w:lang w:eastAsia="en-US"/>
        </w:rPr>
        <w:t xml:space="preserve">.</w:t>
      </w:r>
      <w:r>
        <w:rPr>
          <w:bCs/>
          <w:color w:val="000000" w:themeColor="text1"/>
          <w:szCs w:val="28"/>
          <w:lang w:eastAsia="uk-UA"/>
        </w:rPr>
        <w:t xml:space="preserve">  </w:t>
      </w:r>
      <w:r>
        <w:rPr>
          <w:bCs/>
          <w:color w:val="000000" w:themeColor="text1"/>
          <w:szCs w:val="28"/>
        </w:rPr>
      </w:r>
      <w:r>
        <w:rPr>
          <w:bCs/>
          <w:color w:val="000000" w:themeColor="text1"/>
          <w:szCs w:val="28"/>
        </w:rPr>
      </w:r>
    </w:p>
    <w:p w14:paraId="15263A30">
      <w:pPr>
        <w:pStyle w:val="933"/>
        <w:pBdr/>
        <w:spacing/>
        <w:ind w:right="0" w:firstLine="0" w:left="0"/>
        <w:jc w:val="both"/>
        <w:rPr>
          <w:color w:val="4472c4"/>
          <w:sz w:val="28"/>
          <w:szCs w:val="28"/>
          <w:highlight w:val="none"/>
          <w:lang w:val="uk-UA"/>
        </w:rPr>
      </w:pPr>
      <w:r>
        <w:rPr>
          <w:color w:val="000000" w:themeColor="text1"/>
          <w:sz w:val="28"/>
          <w:szCs w:val="28"/>
          <w:lang w:val="uk-UA"/>
        </w:rPr>
        <w:t xml:space="preserve">Інформує: </w:t>
      </w:r>
      <w:r>
        <w:rPr>
          <w:color w:val="000000" w:themeColor="text1"/>
          <w:sz w:val="28"/>
          <w:szCs w:val="28"/>
          <w:lang w:val="uk-UA"/>
        </w:rPr>
        <w:t xml:space="preserve">Катерина ТКА</w:t>
      </w:r>
      <w:r>
        <w:rPr>
          <w:color w:val="000000"/>
          <w:sz w:val="28"/>
          <w:szCs w:val="28"/>
          <w:lang w:val="uk-UA"/>
        </w:rPr>
        <w:t xml:space="preserve">ЧЕНКО </w:t>
      </w:r>
      <w:r>
        <w:rPr>
          <w:bCs/>
          <w:color w:val="000000"/>
          <w:sz w:val="28"/>
          <w:szCs w:val="28"/>
          <w:lang w:val="uk-UA"/>
        </w:rPr>
        <w:t xml:space="preserve">– </w:t>
      </w:r>
      <w:r>
        <w:rPr>
          <w:color w:val="000000"/>
          <w:sz w:val="28"/>
          <w:szCs w:val="28"/>
          <w:lang w:val="uk-UA"/>
        </w:rPr>
        <w:t xml:space="preserve">начальник відділу містобудування та архітектури міської рад</w:t>
      </w:r>
      <w:r>
        <w:rPr>
          <w:color w:val="000000"/>
          <w:sz w:val="28"/>
          <w:szCs w:val="28"/>
          <w:lang w:val="uk-UA"/>
        </w:rPr>
        <w:t xml:space="preserve">и</w:t>
      </w:r>
      <w:r>
        <w:rPr>
          <w:color w:val="000000"/>
          <w:sz w:val="28"/>
          <w:szCs w:val="28"/>
          <w:lang w:val="uk-UA"/>
        </w:rPr>
        <w:t xml:space="preserve">. </w:t>
      </w:r>
      <w:r>
        <w:rPr>
          <w:color w:val="4472c4"/>
          <w:sz w:val="28"/>
          <w:szCs w:val="28"/>
          <w:highlight w:val="none"/>
          <w:lang w:val="uk-UA"/>
        </w:rPr>
      </w:r>
      <w:r>
        <w:rPr>
          <w:color w:val="4472c4"/>
          <w:sz w:val="28"/>
          <w:szCs w:val="28"/>
          <w:highlight w:val="none"/>
          <w:lang w:val="uk-UA"/>
        </w:rPr>
      </w:r>
    </w:p>
    <w:p w14:paraId="21AB40BA">
      <w:pPr>
        <w:pStyle w:val="934"/>
        <w:pBdr/>
        <w:spacing/>
        <w:ind w:right="0" w:firstLine="0" w:left="0"/>
        <w:jc w:val="both"/>
        <w:rPr>
          <w:bCs/>
          <w:color w:val="000000" w:themeColor="text1"/>
          <w:sz w:val="28"/>
          <w:szCs w:val="28"/>
        </w:rPr>
      </w:pPr>
      <w:r>
        <w:rPr>
          <w:rFonts w:eastAsia="Calibri"/>
          <w:color w:val="000000" w:themeColor="text1"/>
          <w:sz w:val="28"/>
          <w:szCs w:val="28"/>
          <w:lang w:val="en-US"/>
        </w:rPr>
        <w:t xml:space="preserve">      5</w:t>
      </w:r>
      <w:r>
        <w:rPr>
          <w:rFonts w:eastAsia="Calibri"/>
          <w:color w:val="000000" w:themeColor="text1"/>
          <w:sz w:val="28"/>
          <w:szCs w:val="28"/>
          <w:lang w:val="uk-UA"/>
        </w:rPr>
        <w:t xml:space="preserve">. </w:t>
      </w:r>
      <w:r>
        <w:rPr>
          <w:rFonts w:eastAsia="Calibri"/>
          <w:color w:val="000000" w:themeColor="text1"/>
          <w:sz w:val="28"/>
          <w:szCs w:val="28"/>
          <w:lang w:eastAsia="en-US"/>
        </w:rPr>
        <w:t xml:space="preserve">Про затвердження рішення комісії з розгляду питань щодо надання компенсації за пошкоджені об’єкти нерухомого майна внаслідок бойових дій, терористичних актів, диверсій, спричинених збройною агресією російської федерації проти України</w:t>
      </w:r>
      <w:r>
        <w:rPr>
          <w:bCs/>
          <w:color w:val="000000" w:themeColor="text1"/>
          <w:sz w:val="28"/>
          <w:szCs w:val="28"/>
          <w:lang w:eastAsia="en-US"/>
        </w:rPr>
        <w:t xml:space="preserve">.</w:t>
      </w:r>
      <w:r>
        <w:rPr>
          <w:bCs/>
          <w:color w:val="000000" w:themeColor="text1"/>
          <w:sz w:val="28"/>
          <w:szCs w:val="28"/>
          <w:lang w:eastAsia="uk-UA"/>
        </w:rPr>
        <w:t xml:space="preserve">  </w:t>
      </w:r>
      <w:r>
        <w:rPr>
          <w:bCs/>
          <w:color w:val="000000" w:themeColor="text1"/>
          <w:sz w:val="28"/>
          <w:szCs w:val="28"/>
        </w:rPr>
      </w:r>
      <w:r>
        <w:rPr>
          <w:bCs/>
          <w:color w:val="000000" w:themeColor="text1"/>
          <w:sz w:val="28"/>
          <w:szCs w:val="28"/>
        </w:rPr>
      </w:r>
    </w:p>
    <w:p w14:paraId="24C62E20">
      <w:pPr>
        <w:pStyle w:val="933"/>
        <w:pBdr/>
        <w:spacing/>
        <w:ind w:right="-1"/>
        <w:jc w:val="both"/>
        <w:rPr>
          <w:color w:val="4472c4"/>
          <w:sz w:val="28"/>
          <w:szCs w:val="28"/>
          <w:highlight w:val="none"/>
        </w:rPr>
      </w:pPr>
      <w:r>
        <w:rPr>
          <w:color w:val="000000" w:themeColor="text1"/>
          <w:sz w:val="28"/>
          <w:szCs w:val="28"/>
          <w:lang w:val="uk-UA"/>
        </w:rPr>
        <w:t xml:space="preserve">Інформує: </w:t>
      </w:r>
      <w:r>
        <w:rPr>
          <w:color w:val="000000" w:themeColor="text1"/>
          <w:sz w:val="28"/>
          <w:szCs w:val="28"/>
          <w:lang w:val="uk-UA"/>
        </w:rPr>
        <w:t xml:space="preserve">Катерина ТКА</w:t>
      </w:r>
      <w:r>
        <w:rPr>
          <w:color w:val="000000"/>
          <w:sz w:val="28"/>
          <w:szCs w:val="28"/>
          <w:lang w:val="uk-UA"/>
        </w:rPr>
        <w:t xml:space="preserve">ЧЕНКО </w:t>
      </w:r>
      <w:r>
        <w:rPr>
          <w:bCs/>
          <w:color w:val="000000"/>
          <w:sz w:val="28"/>
          <w:szCs w:val="28"/>
          <w:lang w:val="uk-UA"/>
        </w:rPr>
        <w:t xml:space="preserve">– </w:t>
      </w:r>
      <w:r>
        <w:rPr>
          <w:color w:val="000000"/>
          <w:sz w:val="28"/>
          <w:szCs w:val="28"/>
          <w:lang w:val="uk-UA"/>
        </w:rPr>
        <w:t xml:space="preserve">начальник відділу містобудування та архітектури міської рад</w:t>
      </w:r>
      <w:r>
        <w:rPr>
          <w:color w:val="000000"/>
          <w:sz w:val="28"/>
          <w:szCs w:val="28"/>
          <w:lang w:val="uk-UA"/>
        </w:rPr>
        <w:t xml:space="preserve">и</w:t>
      </w:r>
      <w:r>
        <w:rPr>
          <w:color w:val="000000"/>
          <w:sz w:val="28"/>
          <w:szCs w:val="28"/>
          <w:lang w:val="uk-UA"/>
        </w:rPr>
        <w:t xml:space="preserve">. </w:t>
      </w:r>
      <w:r>
        <w:rPr>
          <w:color w:val="4472c4"/>
          <w:sz w:val="28"/>
          <w:szCs w:val="28"/>
          <w:highlight w:val="none"/>
        </w:rPr>
      </w:r>
      <w:r>
        <w:rPr>
          <w:color w:val="4472c4"/>
          <w:sz w:val="28"/>
          <w:szCs w:val="28"/>
          <w:highlight w:val="none"/>
        </w:rPr>
      </w:r>
    </w:p>
    <w:p w14:paraId="3E3AC976">
      <w:pPr>
        <w:pBdr/>
        <w:spacing/>
        <w:ind/>
        <w:jc w:val="both"/>
        <w:rPr>
          <w:bCs/>
          <w:sz w:val="28"/>
          <w:szCs w:val="28"/>
        </w:rPr>
      </w:pPr>
      <w:r>
        <w:rPr>
          <w:rFonts w:eastAsia="Calibri"/>
          <w:color w:val="000000" w:themeColor="text1"/>
          <w:sz w:val="28"/>
          <w:szCs w:val="28"/>
          <w:lang w:eastAsia="en-US"/>
        </w:rPr>
        <w:t xml:space="preserve">      6. </w:t>
      </w:r>
      <w:r>
        <w:rPr>
          <w:bCs/>
          <w:sz w:val="28"/>
          <w:szCs w:val="28"/>
          <w:lang w:val="uk-UA" w:eastAsia="en-US"/>
        </w:rPr>
        <w:t xml:space="preserve">Про включення об’єкта нерухомого майна до Переліку другого типу об’єктів оренди комунальної власності Берестинської міської територіальної громади, які підлягають передачі в оренду без проведення аукціону, та про визначення </w:t>
      </w:r>
      <w:r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АТ «Укрпошта»</w:t>
      </w:r>
      <w:r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 </w:t>
      </w:r>
      <w:r>
        <w:rPr>
          <w:bCs/>
          <w:sz w:val="28"/>
          <w:szCs w:val="28"/>
          <w:lang w:val="uk-UA" w:eastAsia="en-US"/>
        </w:rPr>
        <w:t xml:space="preserve">орендарем майна комунальної власності Берестинської міської територіальної громади</w:t>
      </w:r>
      <w:r>
        <w:rPr>
          <w:bCs/>
          <w:color w:val="000000" w:themeColor="text1"/>
          <w:sz w:val="28"/>
          <w:szCs w:val="28"/>
          <w:lang w:eastAsia="en-US"/>
        </w:rPr>
        <w:t xml:space="preserve">.</w:t>
      </w:r>
      <w:r>
        <w:rPr>
          <w:bCs/>
          <w:color w:val="000000" w:themeColor="text1"/>
          <w:sz w:val="28"/>
          <w:szCs w:val="28"/>
          <w:lang w:eastAsia="uk-UA"/>
        </w:rPr>
        <w:t xml:space="preserve">  </w:t>
      </w:r>
      <w:r>
        <w:rPr>
          <w:bCs/>
          <w:sz w:val="28"/>
          <w:szCs w:val="28"/>
        </w:rPr>
      </w:r>
      <w:r>
        <w:rPr>
          <w:bCs/>
          <w:sz w:val="28"/>
          <w:szCs w:val="28"/>
        </w:rPr>
      </w:r>
    </w:p>
    <w:p w14:paraId="29ED5166">
      <w:pPr>
        <w:pStyle w:val="933"/>
        <w:pBdr/>
        <w:spacing/>
        <w:ind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  <w:lang w:val="uk-UA"/>
        </w:rPr>
      </w:r>
      <w:r>
        <w:rPr>
          <w:color w:val="000000" w:themeColor="text1"/>
          <w:sz w:val="28"/>
          <w:szCs w:val="28"/>
          <w:lang w:val="uk-UA"/>
        </w:rPr>
        <w:t xml:space="preserve">Інформує: Юлія ГЛАДКОВА – начальник відділу управління об’єктами комунальної власності міської ради. </w:t>
      </w:r>
      <w:r>
        <w:rPr>
          <w:bCs/>
          <w:color w:val="000000" w:themeColor="text1"/>
          <w:sz w:val="28"/>
          <w:szCs w:val="28"/>
          <w:lang w:val="uk-UA" w:eastAsia="uk-UA"/>
        </w:rPr>
        <w:t xml:space="preserve"> </w:t>
      </w:r>
      <w:r>
        <w:rPr>
          <w:color w:val="000000" w:themeColor="text1"/>
          <w:sz w:val="28"/>
          <w:szCs w:val="28"/>
        </w:rPr>
      </w:r>
      <w:r>
        <w:rPr>
          <w:color w:val="000000" w:themeColor="text1"/>
          <w:sz w:val="28"/>
          <w:szCs w:val="28"/>
        </w:rPr>
      </w:r>
    </w:p>
    <w:p w14:paraId="479C5BA0">
      <w:pPr>
        <w:pBdr/>
        <w:spacing/>
        <w:ind/>
        <w:jc w:val="both"/>
        <w:rPr>
          <w:bCs/>
          <w:sz w:val="28"/>
          <w:szCs w:val="28"/>
        </w:rPr>
      </w:pPr>
      <w:r>
        <w:rPr>
          <w:rFonts w:eastAsia="Calibri"/>
          <w:color w:val="000000" w:themeColor="text1"/>
          <w:sz w:val="28"/>
          <w:szCs w:val="28"/>
          <w:lang w:eastAsia="en-US"/>
        </w:rPr>
        <w:t xml:space="preserve">      7. </w:t>
      </w:r>
      <w:r>
        <w:rPr>
          <w:bCs/>
          <w:sz w:val="28"/>
          <w:szCs w:val="28"/>
          <w:lang w:val="uk-UA" w:eastAsia="en-US"/>
        </w:rPr>
        <w:t xml:space="preserve">Про дострокове припинення договор</w:t>
      </w:r>
      <w:r>
        <w:rPr>
          <w:bCs/>
          <w:sz w:val="28"/>
          <w:szCs w:val="28"/>
          <w:lang w:val="uk-UA" w:eastAsia="en-US"/>
        </w:rPr>
        <w:t xml:space="preserve">у</w:t>
      </w:r>
      <w:r>
        <w:rPr>
          <w:bCs/>
          <w:sz w:val="28"/>
          <w:szCs w:val="28"/>
          <w:lang w:val="uk-UA" w:eastAsia="en-US"/>
        </w:rPr>
        <w:t xml:space="preserve"> оренди майна комунальної власності </w:t>
      </w:r>
      <w:r>
        <w:rPr>
          <w:bCs/>
          <w:sz w:val="28"/>
          <w:szCs w:val="28"/>
          <w:lang w:val="uk-UA" w:eastAsia="en-US"/>
        </w:rPr>
        <w:t xml:space="preserve">Берестинської</w:t>
      </w:r>
      <w:r>
        <w:rPr>
          <w:bCs/>
          <w:sz w:val="28"/>
          <w:szCs w:val="28"/>
          <w:lang w:val="uk-UA" w:eastAsia="en-US"/>
        </w:rPr>
        <w:t xml:space="preserve"> міської</w:t>
      </w:r>
      <w:r>
        <w:rPr>
          <w:bCs/>
          <w:sz w:val="28"/>
          <w:szCs w:val="28"/>
          <w:lang w:val="uk-UA" w:eastAsia="en-US"/>
        </w:rPr>
        <w:t xml:space="preserve"> територіальної громади</w:t>
      </w:r>
      <w:r>
        <w:rPr>
          <w:bCs/>
          <w:color w:val="000000" w:themeColor="text1"/>
          <w:sz w:val="28"/>
          <w:szCs w:val="28"/>
          <w:lang w:eastAsia="en-US"/>
        </w:rPr>
        <w:t xml:space="preserve">.</w:t>
      </w:r>
      <w:r>
        <w:rPr>
          <w:bCs/>
          <w:color w:val="000000" w:themeColor="text1"/>
          <w:sz w:val="28"/>
          <w:szCs w:val="28"/>
          <w:lang w:eastAsia="uk-UA"/>
        </w:rPr>
        <w:t xml:space="preserve">  </w:t>
      </w:r>
      <w:r>
        <w:rPr>
          <w:bCs/>
          <w:sz w:val="28"/>
          <w:szCs w:val="28"/>
        </w:rPr>
      </w:r>
      <w:r>
        <w:rPr>
          <w:bCs/>
          <w:sz w:val="28"/>
          <w:szCs w:val="28"/>
        </w:rPr>
      </w:r>
    </w:p>
    <w:p w14:paraId="46087650">
      <w:pPr>
        <w:pStyle w:val="933"/>
        <w:pBdr/>
        <w:spacing/>
        <w:ind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  <w:lang w:val="uk-UA"/>
        </w:rPr>
        <w:t xml:space="preserve">Інформує: Юлія ГЛАДКОВА – начальник відділу управління об’єктами комунальної власності міської ради. </w:t>
      </w:r>
      <w:r>
        <w:rPr>
          <w:bCs/>
          <w:color w:val="000000" w:themeColor="text1"/>
          <w:sz w:val="28"/>
          <w:szCs w:val="28"/>
          <w:lang w:val="uk-UA" w:eastAsia="uk-UA"/>
        </w:rPr>
        <w:t xml:space="preserve"> </w:t>
      </w:r>
      <w:r>
        <w:rPr>
          <w:color w:val="000000" w:themeColor="text1"/>
          <w:sz w:val="28"/>
          <w:szCs w:val="28"/>
        </w:rPr>
      </w:r>
      <w:r>
        <w:rPr>
          <w:color w:val="000000" w:themeColor="text1"/>
          <w:sz w:val="28"/>
          <w:szCs w:val="28"/>
        </w:rPr>
      </w:r>
    </w:p>
    <w:p w14:paraId="251A9DBF">
      <w:pPr>
        <w:pStyle w:val="933"/>
        <w:pBdr/>
        <w:shd w:val="clear" w:color="auto" w:fill="ffffff"/>
        <w:spacing/>
        <w:ind w:right="48"/>
        <w:jc w:val="both"/>
        <w:rPr>
          <w:color w:val="000000" w:themeColor="text1"/>
          <w:spacing w:val="-1"/>
          <w:sz w:val="28"/>
          <w:szCs w:val="28"/>
        </w:rPr>
      </w:pPr>
      <w:r>
        <w:rPr>
          <w:color w:val="000000" w:themeColor="text1"/>
          <w:sz w:val="28"/>
          <w:szCs w:val="28"/>
          <w:lang w:val="uk-UA"/>
        </w:rPr>
      </w:r>
      <w:r>
        <w:rPr>
          <w:color w:val="000000" w:themeColor="text1"/>
          <w:spacing w:val="-1"/>
          <w:sz w:val="28"/>
          <w:szCs w:val="28"/>
        </w:rPr>
      </w:r>
      <w:r>
        <w:rPr>
          <w:color w:val="000000" w:themeColor="text1"/>
          <w:spacing w:val="-1"/>
          <w:sz w:val="28"/>
          <w:szCs w:val="28"/>
        </w:rPr>
      </w:r>
    </w:p>
    <w:p w14:paraId="75981AF7">
      <w:pPr>
        <w:pStyle w:val="933"/>
        <w:pBdr/>
        <w:spacing/>
        <w:ind/>
        <w:jc w:val="both"/>
        <w:rPr>
          <w:color w:val="ff0000"/>
        </w:rPr>
      </w:pPr>
      <w:r>
        <w:rPr>
          <w:color w:val="ff0000"/>
          <w:sz w:val="28"/>
          <w:szCs w:val="28"/>
          <w:lang w:val="uk-UA"/>
        </w:rPr>
      </w:r>
      <w:r>
        <w:rPr>
          <w:color w:val="ff0000"/>
        </w:rPr>
      </w:r>
      <w:r>
        <w:rPr>
          <w:color w:val="ff0000"/>
        </w:rPr>
      </w:r>
    </w:p>
    <w:p>
      <w:pPr>
        <w:pStyle w:val="933"/>
        <w:pBdr/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33"/>
        <w:pBdr/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33"/>
        <w:pBdr/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33"/>
        <w:pBdr/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Керуючий справами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43"/>
        <w:pBdr/>
        <w:spacing/>
        <w:ind/>
        <w:rPr/>
      </w:pPr>
      <w:r>
        <w:t xml:space="preserve">(секретар) виконавчого комітету                                          Катерина ХУДЯКОВА</w:t>
      </w:r>
      <w:r/>
    </w:p>
    <w:sectPr>
      <w:footnotePr/>
      <w:endnotePr/>
      <w:type w:val="nextPage"/>
      <w:pgSz w:h="16838" w:orient="portrait" w:w="11906"/>
      <w:pgMar w:top="1134" w:right="567" w:bottom="851" w:left="1701" w:header="680" w:footer="680" w:gutter="0"/>
      <w:cols w:num="1" w:sep="0" w:space="720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Courier New">
    <w:panose1 w:val="02070309020205020404"/>
  </w:font>
  <w:font w:name="Calibri">
    <w:panose1 w:val="020F0502020204030204"/>
  </w:font>
  <w:font w:name="Tahoma">
    <w:panose1 w:val="020B0604030504040204"/>
  </w:font>
  <w:font w:name="Verdana">
    <w:panose1 w:val="020B06040305040402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1C2309"/>
    <w:lvl w:ilvl="0">
      <w:isLgl w:val="false"/>
      <w:lvlJc w:val="left"/>
      <w:lvlText w:val="%1."/>
      <w:numFmt w:val="decimal"/>
      <w:pPr>
        <w:pBdr/>
        <w:tabs>
          <w:tab w:val="num" w:leader="none" w:pos="971"/>
        </w:tabs>
        <w:spacing/>
        <w:ind w:hanging="360" w:left="971"/>
      </w:pPr>
      <w:rPr/>
      <w:start w:val="1"/>
      <w:suff w:val="tab"/>
    </w:lvl>
    <w:lvl w:ilvl="1">
      <w:isLgl w:val="false"/>
      <w:lvlJc w:val="left"/>
      <w:lvlText w:val="%2."/>
      <w:numFmt w:val="decimal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2">
      <w:isLgl w:val="false"/>
      <w:lvlJc w:val="left"/>
      <w:lvlText w:val="%3."/>
      <w:numFmt w:val="decimal"/>
      <w:pPr>
        <w:pBdr/>
        <w:tabs>
          <w:tab w:val="num" w:leader="none" w:pos="2160"/>
        </w:tabs>
        <w:spacing/>
        <w:ind w:hanging="36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decimal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  <w:lvl w:ilvl="5">
      <w:isLgl w:val="false"/>
      <w:lvlJc w:val="left"/>
      <w:lvlText w:val="%6."/>
      <w:numFmt w:val="decimal"/>
      <w:pPr>
        <w:pBdr/>
        <w:tabs>
          <w:tab w:val="num" w:leader="none" w:pos="4320"/>
        </w:tabs>
        <w:spacing/>
        <w:ind w:hanging="36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40"/>
        </w:tabs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decimal"/>
      <w:pPr>
        <w:pBdr/>
        <w:tabs>
          <w:tab w:val="num" w:leader="none" w:pos="5760"/>
        </w:tabs>
        <w:spacing/>
        <w:ind w:hanging="360" w:left="5760"/>
      </w:pPr>
      <w:rPr/>
      <w:start w:val="1"/>
      <w:suff w:val="tab"/>
    </w:lvl>
    <w:lvl w:ilvl="8">
      <w:isLgl w:val="false"/>
      <w:lvlJc w:val="left"/>
      <w:lvlText w:val="%9."/>
      <w:numFmt w:val="decimal"/>
      <w:pPr>
        <w:pBdr/>
        <w:tabs>
          <w:tab w:val="num" w:leader="none" w:pos="6480"/>
        </w:tabs>
        <w:spacing/>
        <w:ind w:hanging="360" w:left="6480"/>
      </w:pPr>
      <w:rPr/>
      <w:start w:val="1"/>
      <w:suff w:val="tab"/>
    </w:lvl>
  </w:abstractNum>
  <w:abstractNum w:abstractNumId="1">
    <w:nsid w:val="0AF05D9F"/>
    <w:lvl w:ilvl="0">
      <w:isLgl w:val="false"/>
      <w:lvlJc w:val="left"/>
      <w:lvlText w:val="%1."/>
      <w:numFmt w:val="decimal"/>
      <w:pPr>
        <w:pBdr/>
        <w:tabs>
          <w:tab w:val="num" w:leader="none" w:pos="707"/>
        </w:tabs>
        <w:spacing/>
        <w:ind w:hanging="367" w:left="707"/>
      </w:pPr>
      <w:rPr/>
      <w:start w:val="10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420"/>
        </w:tabs>
        <w:spacing/>
        <w:ind w:hanging="360" w:left="142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140"/>
        </w:tabs>
        <w:spacing/>
        <w:ind w:hanging="180" w:left="214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60"/>
        </w:tabs>
        <w:spacing/>
        <w:ind w:hanging="360" w:left="286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580"/>
        </w:tabs>
        <w:spacing/>
        <w:ind w:hanging="360" w:left="358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300"/>
        </w:tabs>
        <w:spacing/>
        <w:ind w:hanging="180" w:left="430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20"/>
        </w:tabs>
        <w:spacing/>
        <w:ind w:hanging="360" w:left="502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740"/>
        </w:tabs>
        <w:spacing/>
        <w:ind w:hanging="360" w:left="574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460"/>
        </w:tabs>
        <w:spacing/>
        <w:ind w:hanging="180" w:left="6460"/>
      </w:pPr>
      <w:rPr/>
      <w:start w:val="1"/>
      <w:suff w:val="tab"/>
    </w:lvl>
  </w:abstractNum>
  <w:abstractNum w:abstractNumId="2">
    <w:nsid w:val="0DC26CFB"/>
    <w:lvl w:ilvl="0">
      <w:isLgl w:val="false"/>
      <w:lvlJc w:val="left"/>
      <w:lvlText w:val="%1."/>
      <w:numFmt w:val="decimal"/>
      <w:pPr>
        <w:pBdr/>
        <w:tabs>
          <w:tab w:val="num" w:leader="none" w:pos="1053"/>
        </w:tabs>
        <w:spacing/>
        <w:ind w:hanging="360" w:left="1053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773"/>
        </w:tabs>
        <w:spacing/>
        <w:ind w:hanging="360" w:left="1773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493"/>
        </w:tabs>
        <w:spacing/>
        <w:ind w:hanging="180" w:left="2493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3213"/>
        </w:tabs>
        <w:spacing/>
        <w:ind w:hanging="360" w:left="3213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933"/>
        </w:tabs>
        <w:spacing/>
        <w:ind w:hanging="360" w:left="3933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653"/>
        </w:tabs>
        <w:spacing/>
        <w:ind w:hanging="180" w:left="4653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373"/>
        </w:tabs>
        <w:spacing/>
        <w:ind w:hanging="360" w:left="5373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6093"/>
        </w:tabs>
        <w:spacing/>
        <w:ind w:hanging="360" w:left="6093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813"/>
        </w:tabs>
        <w:spacing/>
        <w:ind w:hanging="180" w:left="6813"/>
      </w:pPr>
      <w:rPr/>
      <w:start w:val="1"/>
      <w:suff w:val="tab"/>
    </w:lvl>
  </w:abstractNum>
  <w:abstractNum w:abstractNumId="3">
    <w:nsid w:val="10FD64FE"/>
    <w:lvl w:ilvl="0">
      <w:isLgl w:val="false"/>
      <w:lvlJc w:val="left"/>
      <w:lvlText w:val="%1."/>
      <w:numFmt w:val="decimal"/>
      <w:pPr>
        <w:pBdr/>
        <w:tabs>
          <w:tab w:val="num" w:leader="none" w:pos="924"/>
        </w:tabs>
        <w:spacing/>
        <w:ind w:hanging="360" w:left="924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644"/>
        </w:tabs>
        <w:spacing/>
        <w:ind w:hanging="360" w:left="1644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364"/>
        </w:tabs>
        <w:spacing/>
        <w:ind w:hanging="180" w:left="2364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3084"/>
        </w:tabs>
        <w:spacing/>
        <w:ind w:hanging="360" w:left="3084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804"/>
        </w:tabs>
        <w:spacing/>
        <w:ind w:hanging="360" w:left="3804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524"/>
        </w:tabs>
        <w:spacing/>
        <w:ind w:hanging="180" w:left="4524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244"/>
        </w:tabs>
        <w:spacing/>
        <w:ind w:hanging="360" w:left="5244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964"/>
        </w:tabs>
        <w:spacing/>
        <w:ind w:hanging="360" w:left="5964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684"/>
        </w:tabs>
        <w:spacing/>
        <w:ind w:hanging="180" w:left="6684"/>
      </w:pPr>
      <w:rPr/>
      <w:start w:val="1"/>
      <w:suff w:val="tab"/>
    </w:lvl>
  </w:abstractNum>
  <w:abstractNum w:abstractNumId="4">
    <w:nsid w:val="16086397"/>
    <w:lvl w:ilvl="0">
      <w:isLgl w:val="false"/>
      <w:lvlJc w:val="left"/>
      <w:lvlText w:val="%1."/>
      <w:numFmt w:val="decimal"/>
      <w:pPr>
        <w:pBdr/>
        <w:spacing/>
        <w:ind w:hanging="360" w:left="713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33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53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73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593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13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33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53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73"/>
      </w:pPr>
      <w:rPr/>
      <w:start w:val="1"/>
      <w:suff w:val="tab"/>
    </w:lvl>
  </w:abstractNum>
  <w:abstractNum w:abstractNumId="5">
    <w:nsid w:val="16B84748"/>
    <w:lvl w:ilvl="0">
      <w:isLgl w:val="false"/>
      <w:lvlJc w:val="left"/>
      <w:lvlText w:val="%1."/>
      <w:numFmt w:val="decimal"/>
      <w:pPr>
        <w:pBdr/>
        <w:tabs>
          <w:tab w:val="num" w:leader="none" w:pos="971"/>
        </w:tabs>
        <w:spacing/>
        <w:ind w:hanging="360" w:left="971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691"/>
        </w:tabs>
        <w:spacing/>
        <w:ind w:hanging="360" w:left="1691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411"/>
        </w:tabs>
        <w:spacing/>
        <w:ind w:hanging="180" w:left="2411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3131"/>
        </w:tabs>
        <w:spacing/>
        <w:ind w:hanging="360" w:left="3131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851"/>
        </w:tabs>
        <w:spacing/>
        <w:ind w:hanging="360" w:left="3851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571"/>
        </w:tabs>
        <w:spacing/>
        <w:ind w:hanging="180" w:left="4571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291"/>
        </w:tabs>
        <w:spacing/>
        <w:ind w:hanging="360" w:left="5291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6011"/>
        </w:tabs>
        <w:spacing/>
        <w:ind w:hanging="360" w:left="6011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731"/>
        </w:tabs>
        <w:spacing/>
        <w:ind w:hanging="180" w:left="6731"/>
      </w:pPr>
      <w:rPr/>
      <w:start w:val="1"/>
      <w:suff w:val="tab"/>
    </w:lvl>
  </w:abstractNum>
  <w:abstractNum w:abstractNumId="6">
    <w:nsid w:val="191168CA"/>
    <w:lvl w:ilvl="0">
      <w:isLgl w:val="false"/>
      <w:lvlJc w:val="left"/>
      <w:lvlText w:val="%1."/>
      <w:numFmt w:val="decimal"/>
      <w:pPr>
        <w:pBdr/>
        <w:tabs>
          <w:tab w:val="num" w:leader="none" w:pos="632"/>
        </w:tabs>
        <w:spacing/>
        <w:ind w:hanging="360" w:left="632"/>
      </w:pPr>
      <w:rPr/>
      <w:start w:val="6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352"/>
        </w:tabs>
        <w:spacing/>
        <w:ind w:hanging="360" w:left="1352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072"/>
        </w:tabs>
        <w:spacing/>
        <w:ind w:hanging="180" w:left="2072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792"/>
        </w:tabs>
        <w:spacing/>
        <w:ind w:hanging="360" w:left="2792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512"/>
        </w:tabs>
        <w:spacing/>
        <w:ind w:hanging="360" w:left="3512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232"/>
        </w:tabs>
        <w:spacing/>
        <w:ind w:hanging="180" w:left="4232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4952"/>
        </w:tabs>
        <w:spacing/>
        <w:ind w:hanging="360" w:left="4952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672"/>
        </w:tabs>
        <w:spacing/>
        <w:ind w:hanging="360" w:left="5672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392"/>
        </w:tabs>
        <w:spacing/>
        <w:ind w:hanging="180" w:left="6392"/>
      </w:pPr>
      <w:rPr/>
      <w:start w:val="1"/>
      <w:suff w:val="tab"/>
    </w:lvl>
  </w:abstractNum>
  <w:abstractNum w:abstractNumId="7">
    <w:nsid w:val="23D85F61"/>
    <w:lvl w:ilvl="0">
      <w:isLgl w:val="false"/>
      <w:lvlJc w:val="left"/>
      <w:lvlText w:val="%1."/>
      <w:numFmt w:val="decimal"/>
      <w:pPr>
        <w:pBdr/>
        <w:tabs>
          <w:tab w:val="num" w:leader="none" w:pos="1215"/>
        </w:tabs>
        <w:spacing/>
        <w:ind w:hanging="1215" w:left="1215"/>
      </w:pPr>
      <w:rPr/>
      <w:start w:val="1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1935"/>
        </w:tabs>
        <w:spacing/>
        <w:ind w:hanging="1215" w:left="1935"/>
      </w:pPr>
      <w:rPr/>
      <w:start w:val="1"/>
      <w:suff w:val="tab"/>
    </w:lvl>
    <w:lvl w:ilvl="2">
      <w:isLgl w:val="false"/>
      <w:lvlJc w:val="left"/>
      <w:lvlText w:val="%1.%2.%3."/>
      <w:numFmt w:val="decimal"/>
      <w:pPr>
        <w:pBdr/>
        <w:tabs>
          <w:tab w:val="num" w:leader="none" w:pos="2655"/>
        </w:tabs>
        <w:spacing/>
        <w:ind w:hanging="1215" w:left="2655"/>
      </w:pPr>
      <w:rPr/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3375"/>
        </w:tabs>
        <w:spacing/>
        <w:ind w:hanging="1215" w:left="3375"/>
      </w:pPr>
      <w:rPr/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4095"/>
        </w:tabs>
        <w:spacing/>
        <w:ind w:hanging="1215" w:left="4095"/>
      </w:pPr>
      <w:rPr/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5040"/>
        </w:tabs>
        <w:spacing/>
        <w:ind w:hanging="1440" w:left="5040"/>
      </w:pPr>
      <w:rPr/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6120"/>
        </w:tabs>
        <w:spacing/>
        <w:ind w:hanging="1800" w:left="6120"/>
      </w:pPr>
      <w:rPr/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6840"/>
        </w:tabs>
        <w:spacing/>
        <w:ind w:hanging="1800" w:left="6840"/>
      </w:pPr>
      <w:rPr/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7920"/>
        </w:tabs>
        <w:spacing/>
        <w:ind w:hanging="2160" w:left="7920"/>
      </w:pPr>
      <w:rPr/>
      <w:start w:val="1"/>
      <w:suff w:val="tab"/>
    </w:lvl>
  </w:abstractNum>
  <w:abstractNum w:abstractNumId="8">
    <w:nsid w:val="32E37339"/>
    <w:lvl w:ilvl="0">
      <w:isLgl w:val="false"/>
      <w:lvlJc w:val="left"/>
      <w:lvlText w:val="%1."/>
      <w:numFmt w:val="decimal"/>
      <w:pPr>
        <w:pBdr/>
        <w:tabs>
          <w:tab w:val="num" w:leader="none" w:pos="1065"/>
        </w:tabs>
        <w:spacing/>
        <w:ind w:hanging="360" w:left="1065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785"/>
        </w:tabs>
        <w:spacing/>
        <w:ind w:hanging="360" w:left="1785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505"/>
        </w:tabs>
        <w:spacing/>
        <w:ind w:hanging="180" w:left="2505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3225"/>
        </w:tabs>
        <w:spacing/>
        <w:ind w:hanging="360" w:left="3225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945"/>
        </w:tabs>
        <w:spacing/>
        <w:ind w:hanging="360" w:left="3945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665"/>
        </w:tabs>
        <w:spacing/>
        <w:ind w:hanging="180" w:left="4665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385"/>
        </w:tabs>
        <w:spacing/>
        <w:ind w:hanging="360" w:left="5385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6105"/>
        </w:tabs>
        <w:spacing/>
        <w:ind w:hanging="360" w:left="6105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825"/>
        </w:tabs>
        <w:spacing/>
        <w:ind w:hanging="180" w:left="6825"/>
      </w:pPr>
      <w:rPr/>
      <w:start w:val="1"/>
      <w:suff w:val="tab"/>
    </w:lvl>
  </w:abstractNum>
  <w:abstractNum w:abstractNumId="9">
    <w:nsid w:val="34236C66"/>
    <w:lvl w:ilvl="0">
      <w:isLgl w:val="false"/>
      <w:lvlJc w:val="left"/>
      <w:lvlText w:val="%1."/>
      <w:numFmt w:val="decimal"/>
      <w:pPr>
        <w:pBdr/>
        <w:tabs>
          <w:tab w:val="num" w:leader="none" w:pos="924"/>
        </w:tabs>
        <w:spacing/>
        <w:ind w:hanging="360" w:left="924"/>
      </w:pPr>
      <w:rPr/>
      <w:start w:val="2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644"/>
        </w:tabs>
        <w:spacing/>
        <w:ind w:hanging="360" w:left="1644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364"/>
        </w:tabs>
        <w:spacing/>
        <w:ind w:hanging="180" w:left="2364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3084"/>
        </w:tabs>
        <w:spacing/>
        <w:ind w:hanging="360" w:left="3084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804"/>
        </w:tabs>
        <w:spacing/>
        <w:ind w:hanging="360" w:left="3804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524"/>
        </w:tabs>
        <w:spacing/>
        <w:ind w:hanging="180" w:left="4524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244"/>
        </w:tabs>
        <w:spacing/>
        <w:ind w:hanging="360" w:left="5244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964"/>
        </w:tabs>
        <w:spacing/>
        <w:ind w:hanging="360" w:left="5964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684"/>
        </w:tabs>
        <w:spacing/>
        <w:ind w:hanging="180" w:left="6684"/>
      </w:pPr>
      <w:rPr/>
      <w:start w:val="1"/>
      <w:suff w:val="tab"/>
    </w:lvl>
  </w:abstractNum>
  <w:abstractNum w:abstractNumId="10">
    <w:nsid w:val="35860B2D"/>
    <w:lvl w:ilvl="0">
      <w:isLgl w:val="false"/>
      <w:lvlJc w:val="left"/>
      <w:lvlText w:val="%1."/>
      <w:numFmt w:val="decimal"/>
      <w:pPr>
        <w:pBdr/>
        <w:tabs>
          <w:tab w:val="num" w:leader="none" w:pos="781"/>
        </w:tabs>
        <w:spacing/>
        <w:ind w:hanging="421" w:left="781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160"/>
        </w:tabs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320"/>
        </w:tabs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40"/>
        </w:tabs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760"/>
        </w:tabs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480"/>
        </w:tabs>
        <w:spacing/>
        <w:ind w:hanging="180" w:left="6480"/>
      </w:pPr>
      <w:rPr/>
      <w:start w:val="1"/>
      <w:suff w:val="tab"/>
    </w:lvl>
  </w:abstractNum>
  <w:abstractNum w:abstractNumId="11">
    <w:nsid w:val="38EE4520"/>
    <w:lvl w:ilvl="0">
      <w:isLgl w:val="false"/>
      <w:lvlJc w:val="left"/>
      <w:lvlText w:val="%1."/>
      <w:numFmt w:val="decimal"/>
      <w:pPr>
        <w:pBdr/>
        <w:spacing/>
        <w:ind w:hanging="422" w:left="897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555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275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995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715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435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155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875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595"/>
      </w:pPr>
      <w:rPr/>
      <w:start w:val="1"/>
      <w:suff w:val="tab"/>
    </w:lvl>
  </w:abstractNum>
  <w:abstractNum w:abstractNumId="12">
    <w:nsid w:val="4B3F6619"/>
    <w:lvl w:ilvl="0">
      <w:isLgl w:val="false"/>
      <w:lvlJc w:val="left"/>
      <w:lvlText w:val="%1."/>
      <w:numFmt w:val="decimal"/>
      <w:pPr>
        <w:pBdr/>
        <w:tabs>
          <w:tab w:val="num" w:leader="none" w:pos="1065"/>
        </w:tabs>
        <w:spacing/>
        <w:ind w:hanging="360" w:left="1065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785"/>
        </w:tabs>
        <w:spacing/>
        <w:ind w:hanging="360" w:left="1785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505"/>
        </w:tabs>
        <w:spacing/>
        <w:ind w:hanging="180" w:left="2505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3225"/>
        </w:tabs>
        <w:spacing/>
        <w:ind w:hanging="360" w:left="3225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945"/>
        </w:tabs>
        <w:spacing/>
        <w:ind w:hanging="360" w:left="3945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665"/>
        </w:tabs>
        <w:spacing/>
        <w:ind w:hanging="180" w:left="4665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385"/>
        </w:tabs>
        <w:spacing/>
        <w:ind w:hanging="360" w:left="5385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6105"/>
        </w:tabs>
        <w:spacing/>
        <w:ind w:hanging="360" w:left="6105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825"/>
        </w:tabs>
        <w:spacing/>
        <w:ind w:hanging="180" w:left="6825"/>
      </w:pPr>
      <w:rPr/>
      <w:start w:val="1"/>
      <w:suff w:val="tab"/>
    </w:lvl>
  </w:abstractNum>
  <w:abstractNum w:abstractNumId="13">
    <w:nsid w:val="4BB22EBF"/>
    <w:lvl w:ilvl="0">
      <w:isLgl w:val="false"/>
      <w:lvlJc w:val="left"/>
      <w:lvlText w:val="%1."/>
      <w:numFmt w:val="decimal"/>
      <w:pPr>
        <w:pBdr/>
        <w:spacing/>
        <w:ind w:hanging="360" w:left="713"/>
      </w:pPr>
      <w:rPr>
        <w:rFonts w:ascii="Times New Roman" w:hAnsi="Times New Roman" w:cs="Times New Roman"/>
        <w:sz w:val="28"/>
      </w:rPr>
      <w:start w:val="3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33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53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73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593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13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33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53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73"/>
      </w:pPr>
      <w:rPr/>
      <w:start w:val="1"/>
      <w:suff w:val="tab"/>
    </w:lvl>
  </w:abstractNum>
  <w:abstractNum w:abstractNumId="14">
    <w:nsid w:val="4C8A0DB6"/>
    <w:lvl w:ilvl="0">
      <w:isLgl w:val="false"/>
      <w:lvlJc w:val="left"/>
      <w:lvlText w:val="%1."/>
      <w:numFmt w:val="decimal"/>
      <w:pPr>
        <w:pBdr/>
        <w:tabs>
          <w:tab w:val="num" w:leader="none" w:pos="924"/>
        </w:tabs>
        <w:spacing/>
        <w:ind w:hanging="360" w:left="924"/>
      </w:pPr>
      <w:rPr/>
      <w:start w:val="2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644"/>
        </w:tabs>
        <w:spacing/>
        <w:ind w:hanging="360" w:left="1644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364"/>
        </w:tabs>
        <w:spacing/>
        <w:ind w:hanging="180" w:left="2364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3084"/>
        </w:tabs>
        <w:spacing/>
        <w:ind w:hanging="360" w:left="3084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804"/>
        </w:tabs>
        <w:spacing/>
        <w:ind w:hanging="360" w:left="3804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524"/>
        </w:tabs>
        <w:spacing/>
        <w:ind w:hanging="180" w:left="4524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244"/>
        </w:tabs>
        <w:spacing/>
        <w:ind w:hanging="360" w:left="5244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964"/>
        </w:tabs>
        <w:spacing/>
        <w:ind w:hanging="360" w:left="5964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684"/>
        </w:tabs>
        <w:spacing/>
        <w:ind w:hanging="180" w:left="6684"/>
      </w:pPr>
      <w:rPr/>
      <w:start w:val="1"/>
      <w:suff w:val="tab"/>
    </w:lvl>
  </w:abstractNum>
  <w:abstractNum w:abstractNumId="15">
    <w:nsid w:val="51AC705E"/>
    <w:lvl w:ilvl="0">
      <w:isLgl w:val="false"/>
      <w:lvlJc w:val="left"/>
      <w:lvlText w:val="%1."/>
      <w:numFmt w:val="decimal"/>
      <w:pPr>
        <w:pBdr/>
        <w:tabs>
          <w:tab w:val="num" w:leader="none" w:pos="768"/>
        </w:tabs>
        <w:spacing/>
        <w:ind w:hanging="360" w:left="768"/>
      </w:pPr>
      <w:rPr>
        <w:color w:val="000000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488"/>
        </w:tabs>
        <w:spacing/>
        <w:ind w:hanging="360" w:left="1488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208"/>
        </w:tabs>
        <w:spacing/>
        <w:ind w:hanging="180" w:left="2208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928"/>
        </w:tabs>
        <w:spacing/>
        <w:ind w:hanging="360" w:left="2928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648"/>
        </w:tabs>
        <w:spacing/>
        <w:ind w:hanging="360" w:left="3648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368"/>
        </w:tabs>
        <w:spacing/>
        <w:ind w:hanging="180" w:left="4368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88"/>
        </w:tabs>
        <w:spacing/>
        <w:ind w:hanging="360" w:left="5088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808"/>
        </w:tabs>
        <w:spacing/>
        <w:ind w:hanging="360" w:left="5808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528"/>
        </w:tabs>
        <w:spacing/>
        <w:ind w:hanging="180" w:left="6528"/>
      </w:pPr>
      <w:rPr/>
      <w:start w:val="1"/>
      <w:suff w:val="tab"/>
    </w:lvl>
  </w:abstractNum>
  <w:abstractNum w:abstractNumId="16">
    <w:nsid w:val="525E2016"/>
    <w:lvl w:ilvl="0">
      <w:isLgl w:val="false"/>
      <w:lvlJc w:val="left"/>
      <w:lvlText w:val="%1."/>
      <w:numFmt w:val="decimal"/>
      <w:pPr>
        <w:pBdr/>
        <w:tabs>
          <w:tab w:val="num" w:leader="none" w:pos="1080"/>
        </w:tabs>
        <w:spacing/>
        <w:ind w:hanging="360" w:left="1080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800"/>
        </w:tabs>
        <w:spacing/>
        <w:ind w:hanging="360" w:left="180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520"/>
        </w:tabs>
        <w:spacing/>
        <w:ind w:hanging="180" w:left="252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3240"/>
        </w:tabs>
        <w:spacing/>
        <w:ind w:hanging="360" w:left="324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960"/>
        </w:tabs>
        <w:spacing/>
        <w:ind w:hanging="360" w:left="396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680"/>
        </w:tabs>
        <w:spacing/>
        <w:ind w:hanging="180" w:left="468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400"/>
        </w:tabs>
        <w:spacing/>
        <w:ind w:hanging="360" w:left="540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6120"/>
        </w:tabs>
        <w:spacing/>
        <w:ind w:hanging="360" w:left="612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840"/>
        </w:tabs>
        <w:spacing/>
        <w:ind w:hanging="180" w:left="6840"/>
      </w:pPr>
      <w:rPr/>
      <w:start w:val="1"/>
      <w:suff w:val="tab"/>
    </w:lvl>
  </w:abstractNum>
  <w:abstractNum w:abstractNumId="17">
    <w:nsid w:val="578312C4"/>
    <w:lvl w:ilvl="0">
      <w:isLgl w:val="false"/>
      <w:lvlJc w:val="left"/>
      <w:lvlText w:val="%1."/>
      <w:numFmt w:val="decimal"/>
      <w:pPr>
        <w:pBdr/>
        <w:tabs>
          <w:tab w:val="num" w:leader="none" w:pos="1065"/>
        </w:tabs>
        <w:spacing/>
        <w:ind w:hanging="360" w:left="1065"/>
      </w:pPr>
      <w:rPr>
        <w:color w:val="000000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785"/>
        </w:tabs>
        <w:spacing/>
        <w:ind w:hanging="360" w:left="1785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505"/>
        </w:tabs>
        <w:spacing/>
        <w:ind w:hanging="180" w:left="2505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3225"/>
        </w:tabs>
        <w:spacing/>
        <w:ind w:hanging="360" w:left="3225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945"/>
        </w:tabs>
        <w:spacing/>
        <w:ind w:hanging="360" w:left="3945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665"/>
        </w:tabs>
        <w:spacing/>
        <w:ind w:hanging="180" w:left="4665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385"/>
        </w:tabs>
        <w:spacing/>
        <w:ind w:hanging="360" w:left="5385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6105"/>
        </w:tabs>
        <w:spacing/>
        <w:ind w:hanging="360" w:left="6105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825"/>
        </w:tabs>
        <w:spacing/>
        <w:ind w:hanging="180" w:left="6825"/>
      </w:pPr>
      <w:rPr/>
      <w:start w:val="1"/>
      <w:suff w:val="tab"/>
    </w:lvl>
  </w:abstractNum>
  <w:abstractNum w:abstractNumId="18">
    <w:nsid w:val="611C489D"/>
    <w:lvl w:ilvl="0">
      <w:isLgl w:val="false"/>
      <w:lvlJc w:val="left"/>
      <w:lvlText w:val="%1."/>
      <w:numFmt w:val="decimal"/>
      <w:pPr>
        <w:pBdr/>
        <w:tabs>
          <w:tab w:val="num" w:leader="none" w:pos="1068"/>
        </w:tabs>
        <w:spacing/>
        <w:ind w:hanging="360" w:left="1068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788"/>
        </w:tabs>
        <w:spacing/>
        <w:ind w:hanging="360" w:left="1788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508"/>
        </w:tabs>
        <w:spacing/>
        <w:ind w:hanging="180" w:left="2508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3228"/>
        </w:tabs>
        <w:spacing/>
        <w:ind w:hanging="360" w:left="3228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948"/>
        </w:tabs>
        <w:spacing/>
        <w:ind w:hanging="360" w:left="3948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668"/>
        </w:tabs>
        <w:spacing/>
        <w:ind w:hanging="180" w:left="4668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388"/>
        </w:tabs>
        <w:spacing/>
        <w:ind w:hanging="360" w:left="5388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6108"/>
        </w:tabs>
        <w:spacing/>
        <w:ind w:hanging="360" w:left="6108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828"/>
        </w:tabs>
        <w:spacing/>
        <w:ind w:hanging="180" w:left="6828"/>
      </w:pPr>
      <w:rPr/>
      <w:start w:val="1"/>
      <w:suff w:val="tab"/>
    </w:lvl>
  </w:abstractNum>
  <w:abstractNum w:abstractNumId="19">
    <w:nsid w:val="659540A8"/>
    <w:lvl w:ilvl="0">
      <w:isLgl w:val="false"/>
      <w:lvlJc w:val="left"/>
      <w:lvlText w:val="%1."/>
      <w:numFmt w:val="decimal"/>
      <w:pPr>
        <w:pBdr/>
        <w:tabs>
          <w:tab w:val="num" w:leader="none" w:pos="1065"/>
        </w:tabs>
        <w:spacing/>
        <w:ind w:hanging="360" w:left="1065"/>
      </w:pPr>
      <w:rPr/>
      <w:start w:val="1"/>
      <w:suff w:val="tab"/>
    </w:lvl>
    <w:lvl w:ilvl="1">
      <w:isLgl w:val="false"/>
      <w:lvlJc w:val="left"/>
      <w:lvlText w:val="%2."/>
      <w:numFmt w:val="decimal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2">
      <w:isLgl w:val="false"/>
      <w:lvlJc w:val="left"/>
      <w:lvlText w:val="%3."/>
      <w:numFmt w:val="decimal"/>
      <w:pPr>
        <w:pBdr/>
        <w:tabs>
          <w:tab w:val="num" w:leader="none" w:pos="2160"/>
        </w:tabs>
        <w:spacing/>
        <w:ind w:hanging="36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decimal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  <w:lvl w:ilvl="5">
      <w:isLgl w:val="false"/>
      <w:lvlJc w:val="left"/>
      <w:lvlText w:val="%6."/>
      <w:numFmt w:val="decimal"/>
      <w:pPr>
        <w:pBdr/>
        <w:tabs>
          <w:tab w:val="num" w:leader="none" w:pos="4320"/>
        </w:tabs>
        <w:spacing/>
        <w:ind w:hanging="36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40"/>
        </w:tabs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decimal"/>
      <w:pPr>
        <w:pBdr/>
        <w:tabs>
          <w:tab w:val="num" w:leader="none" w:pos="5760"/>
        </w:tabs>
        <w:spacing/>
        <w:ind w:hanging="360" w:left="5760"/>
      </w:pPr>
      <w:rPr/>
      <w:start w:val="1"/>
      <w:suff w:val="tab"/>
    </w:lvl>
    <w:lvl w:ilvl="8">
      <w:isLgl w:val="false"/>
      <w:lvlJc w:val="left"/>
      <w:lvlText w:val="%9."/>
      <w:numFmt w:val="decimal"/>
      <w:pPr>
        <w:pBdr/>
        <w:tabs>
          <w:tab w:val="num" w:leader="none" w:pos="6480"/>
        </w:tabs>
        <w:spacing/>
        <w:ind w:hanging="360" w:left="6480"/>
      </w:pPr>
      <w:rPr/>
      <w:start w:val="1"/>
      <w:suff w:val="tab"/>
    </w:lvl>
  </w:abstractNum>
  <w:abstractNum w:abstractNumId="20">
    <w:nsid w:val="6AAF042F"/>
    <w:lvl w:ilvl="0">
      <w:isLgl w:val="false"/>
      <w:lvlJc w:val="left"/>
      <w:lvlText w:val="%1."/>
      <w:numFmt w:val="decimal"/>
      <w:pPr>
        <w:pBdr/>
        <w:tabs>
          <w:tab w:val="num" w:leader="none" w:pos="1053"/>
        </w:tabs>
        <w:spacing/>
        <w:ind w:hanging="360" w:left="1053"/>
      </w:pPr>
      <w:rPr/>
      <w:start w:val="2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773"/>
        </w:tabs>
        <w:spacing/>
        <w:ind w:hanging="360" w:left="1773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493"/>
        </w:tabs>
        <w:spacing/>
        <w:ind w:hanging="180" w:left="2493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3213"/>
        </w:tabs>
        <w:spacing/>
        <w:ind w:hanging="360" w:left="3213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933"/>
        </w:tabs>
        <w:spacing/>
        <w:ind w:hanging="360" w:left="3933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653"/>
        </w:tabs>
        <w:spacing/>
        <w:ind w:hanging="180" w:left="4653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373"/>
        </w:tabs>
        <w:spacing/>
        <w:ind w:hanging="360" w:left="5373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6093"/>
        </w:tabs>
        <w:spacing/>
        <w:ind w:hanging="360" w:left="6093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813"/>
        </w:tabs>
        <w:spacing/>
        <w:ind w:hanging="180" w:left="6813"/>
      </w:pPr>
      <w:rPr/>
      <w:start w:val="1"/>
      <w:suff w:val="tab"/>
    </w:lvl>
  </w:abstractNum>
  <w:abstractNum w:abstractNumId="21">
    <w:nsid w:val="77F010F7"/>
    <w:lvl w:ilvl="0">
      <w:isLgl w:val="false"/>
      <w:lvlJc w:val="left"/>
      <w:lvlText w:val="%1."/>
      <w:numFmt w:val="decimal"/>
      <w:pPr>
        <w:pBdr/>
        <w:tabs>
          <w:tab w:val="num" w:leader="none" w:pos="707"/>
        </w:tabs>
        <w:spacing/>
        <w:ind w:hanging="367" w:left="707"/>
      </w:pPr>
      <w:rPr/>
      <w:start w:val="1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420"/>
        </w:tabs>
        <w:spacing/>
        <w:ind w:hanging="360" w:left="142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140"/>
        </w:tabs>
        <w:spacing/>
        <w:ind w:hanging="180" w:left="214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60"/>
        </w:tabs>
        <w:spacing/>
        <w:ind w:hanging="360" w:left="286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580"/>
        </w:tabs>
        <w:spacing/>
        <w:ind w:hanging="360" w:left="358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300"/>
        </w:tabs>
        <w:spacing/>
        <w:ind w:hanging="180" w:left="430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20"/>
        </w:tabs>
        <w:spacing/>
        <w:ind w:hanging="360" w:left="502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740"/>
        </w:tabs>
        <w:spacing/>
        <w:ind w:hanging="360" w:left="574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460"/>
        </w:tabs>
        <w:spacing/>
        <w:ind w:hanging="180" w:left="6460"/>
      </w:pPr>
      <w:rPr/>
      <w:start w:val="1"/>
      <w:suff w:val="tab"/>
    </w:lvl>
  </w:abstractNum>
  <w:num w:numId="1">
    <w:abstractNumId w:val="16"/>
  </w:num>
  <w:num w:numId="2">
    <w:abstractNumId w:val="7"/>
  </w:num>
  <w:num w:numId="3">
    <w:abstractNumId w:val="18"/>
  </w:num>
  <w:num w:numId="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7"/>
  </w:num>
  <w:num w:numId="6">
    <w:abstractNumId w:val="8"/>
  </w:num>
  <w:num w:numId="7">
    <w:abstractNumId w:val="12"/>
  </w:num>
  <w:num w:numId="8">
    <w:abstractNumId w:val="10"/>
  </w:num>
  <w:num w:numId="9">
    <w:abstractNumId w:val="15"/>
  </w:num>
  <w:num w:numId="10">
    <w:abstractNumId w:val="5"/>
  </w:num>
  <w:num w:numId="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4"/>
  </w:num>
  <w:num w:numId="13">
    <w:abstractNumId w:val="2"/>
  </w:num>
  <w:num w:numId="14">
    <w:abstractNumId w:val="1"/>
  </w:num>
  <w:num w:numId="15">
    <w:abstractNumId w:val="9"/>
  </w:num>
  <w:num w:numId="16">
    <w:abstractNumId w:val="21"/>
  </w:num>
  <w:num w:numId="17">
    <w:abstractNumId w:val="6"/>
  </w:num>
  <w:num w:numId="18">
    <w:abstractNumId w:val="20"/>
  </w:num>
  <w:num w:numId="19">
    <w:abstractNumId w:val="3"/>
  </w:num>
  <w:num w:numId="20">
    <w:abstractNumId w:val="11"/>
  </w:num>
  <w:num w:numId="21">
    <w:abstractNumId w:val="4"/>
  </w:num>
  <w:num w:numId="2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745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6">
    <w:name w:val="Table Grid"/>
    <w:basedOn w:val="745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7">
    <w:name w:val="Table Grid Light"/>
    <w:basedOn w:val="745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8">
    <w:name w:val="Plain Table 1"/>
    <w:basedOn w:val="745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9">
    <w:name w:val="Plain Table 2"/>
    <w:basedOn w:val="745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0">
    <w:name w:val="Plain Table 3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1">
    <w:name w:val="Plain Table 4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Plain Table 5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3">
    <w:name w:val="Grid Table 1 Light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Grid Table 1 Light - Accent 1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Grid Table 1 Light - Accent 2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Grid Table 1 Light - Accent 3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Grid Table 1 Light - Accent 4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Grid Table 1 Light - Accent 5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Grid Table 1 Light - Accent 6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Grid Table 2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Grid Table 2 - Accent 1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Grid Table 2 - Accent 2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Grid Table 2 - Accent 3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Grid Table 2 - Accent 4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Grid Table 2 - Accent 5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Grid Table 2 - Accent 6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Grid Table 3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Grid Table 3 - Accent 1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Grid Table 3 - Accent 2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Grid Table 3 - Accent 3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Grid Table 3 - Accent 4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Grid Table 3 - Accent 5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Grid Table 3 - Accent 6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Grid Table 4"/>
    <w:basedOn w:val="74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Grid Table 4 - Accent 1"/>
    <w:basedOn w:val="74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Grid Table 4 - Accent 2"/>
    <w:basedOn w:val="74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Grid Table 4 - Accent 3"/>
    <w:basedOn w:val="74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Grid Table 4 - Accent 4"/>
    <w:basedOn w:val="74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Grid Table 4 - Accent 5"/>
    <w:basedOn w:val="74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Grid Table 4 - Accent 6"/>
    <w:basedOn w:val="74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Grid Table 5 Dark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Grid Table 5 Dark- Accent 1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be5f2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Grid Table 5 Dark - Accent 2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3dddc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Grid Table 5 Dark - Accent 3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bf1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Grid Table 5 Dark- Accent 4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Grid Table 5 Dark - Accent 5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Grid Table 5 Dark - Accent 6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a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Grid Table 6 Colorful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Grid Table 6 Colorful - Accent 1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Grid Table 6 Colorful - Accent 2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Grid Table 6 Colorful - Accent 3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Grid Table 6 Colorful - Accent 4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Grid Table 6 Colorful - Accent 5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Grid Table 6 Colorful - Accent 6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Grid Table 7 Colorful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Grid Table 7 Colorful - Accent 1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Grid Table 7 Colorful - Accent 2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Grid Table 7 Colorful - Accent 3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Grid Table 7 Colorful - Accent 4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Grid Table 7 Colorful - Accent 5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Grid Table 7 Colorful - Accent 6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List Table 1 Light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List Table 1 Light - Accent 1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List Table 1 Light - Accent 2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List Table 1 Light - Accent 3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List Table 1 Light - Accent 4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List Table 1 Light - Accent 5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List Table 1 Light - Accent 6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List Table 2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List Table 2 - Accent 1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List Table 2 - Accent 2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List Table 2 - Accent 3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List Table 2 - Accent 4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List Table 2 - Accent 5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List Table 2 - Accent 6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List Table 3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List Table 3 - Accent 1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List Table 3 - Accent 2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List Table 3 - Accent 3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List Table 3 - Accent 4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List Table 3 - Accent 5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List Table 3 - Accent 6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List Table 4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List Table 4 - Accent 1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List Table 4 - Accent 2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List Table 4 - Accent 3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List Table 4 - Accent 4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8">
    <w:name w:val="List Table 4 - Accent 5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9">
    <w:name w:val="List Table 4 - Accent 6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0">
    <w:name w:val="List Table 5 Dark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1">
    <w:name w:val="List Table 5 Dark - Accent 1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2">
    <w:name w:val="List Table 5 Dark - Accent 2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a9796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3">
    <w:name w:val="List Table 5 Dark - Accent 3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c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4">
    <w:name w:val="List Table 5 Dark - Accent 4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7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5">
    <w:name w:val="List Table 5 Dark - Accent 5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2cddd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6">
    <w:name w:val="List Table 5 Dark - Accent 6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ac091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7">
    <w:name w:val="List Table 6 Colorful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8">
    <w:name w:val="List Table 6 Colorful - Accent 1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9">
    <w:name w:val="List Table 6 Colorful - Accent 2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0">
    <w:name w:val="List Table 6 Colorful - Accent 3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1">
    <w:name w:val="List Table 6 Colorful - Accent 4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2">
    <w:name w:val="List Table 6 Colorful - Accent 5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3">
    <w:name w:val="List Table 6 Colorful - Accent 6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4">
    <w:name w:val="List Table 7 Colorful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45">
    <w:name w:val="List Table 7 Colorful - Accent 1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46">
    <w:name w:val="List Table 7 Colorful - Accent 2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47">
    <w:name w:val="List Table 7 Colorful - Accent 3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48">
    <w:name w:val="List Table 7 Colorful - Accent 4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49">
    <w:name w:val="List Table 7 Colorful - Accent 5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50">
    <w:name w:val="List Table 7 Colorful - Accent 6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51">
    <w:name w:val="Lined - Accent"/>
    <w:basedOn w:val="74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2">
    <w:name w:val="Lined - Accent 1"/>
    <w:basedOn w:val="74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3">
    <w:name w:val="Lined - Accent 2"/>
    <w:basedOn w:val="74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4">
    <w:name w:val="Lined - Accent 3"/>
    <w:basedOn w:val="74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5">
    <w:name w:val="Lined - Accent 4"/>
    <w:basedOn w:val="74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6">
    <w:name w:val="Lined - Accent 5"/>
    <w:basedOn w:val="74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7">
    <w:name w:val="Lined - Accent 6"/>
    <w:basedOn w:val="74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8">
    <w:name w:val="Bordered &amp; Lined - Accent"/>
    <w:basedOn w:val="74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9">
    <w:name w:val="Bordered &amp; Lined - Accent 1"/>
    <w:basedOn w:val="74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0">
    <w:name w:val="Bordered &amp; Lined - Accent 2"/>
    <w:basedOn w:val="74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1">
    <w:name w:val="Bordered &amp; Lined - Accent 3"/>
    <w:basedOn w:val="74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2">
    <w:name w:val="Bordered &amp; Lined - Accent 4"/>
    <w:basedOn w:val="74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3">
    <w:name w:val="Bordered &amp; Lined - Accent 5"/>
    <w:basedOn w:val="74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4">
    <w:name w:val="Bordered &amp; Lined - Accent 6"/>
    <w:basedOn w:val="74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5">
    <w:name w:val="Bordered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6">
    <w:name w:val="Bordered - Accent 1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7">
    <w:name w:val="Bordered - Accent 2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8">
    <w:name w:val="Bordered - Accent 3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9">
    <w:name w:val="Bordered - Accent 4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0">
    <w:name w:val="Bordered - Accent 5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1">
    <w:name w:val="Bordered - Accent 6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872">
    <w:name w:val="Heading 1"/>
    <w:basedOn w:val="933"/>
    <w:next w:val="933"/>
    <w:link w:val="883"/>
    <w:uiPriority w:val="9"/>
    <w:qFormat/>
    <w:pPr>
      <w:keepNext w:val="true"/>
      <w:keepLines w:val="true"/>
      <w:pBdr/>
      <w:spacing w:after="80" w:before="360"/>
      <w:ind/>
      <w:outlineLvl w:val="0"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paragraph" w:styleId="873">
    <w:name w:val="Heading 2"/>
    <w:basedOn w:val="933"/>
    <w:next w:val="933"/>
    <w:link w:val="884"/>
    <w:uiPriority w:val="9"/>
    <w:unhideWhenUsed/>
    <w:qFormat/>
    <w:pPr>
      <w:keepNext w:val="true"/>
      <w:keepLines w:val="true"/>
      <w:pBdr/>
      <w:spacing w:after="80" w:before="160"/>
      <w:ind/>
      <w:outlineLvl w:val="1"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paragraph" w:styleId="874">
    <w:name w:val="Heading 3"/>
    <w:basedOn w:val="933"/>
    <w:next w:val="933"/>
    <w:link w:val="885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paragraph" w:styleId="875">
    <w:name w:val="Heading 4"/>
    <w:basedOn w:val="933"/>
    <w:next w:val="933"/>
    <w:link w:val="886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0f4761" w:themeColor="accent1" w:themeShade="BF"/>
    </w:rPr>
  </w:style>
  <w:style w:type="paragraph" w:styleId="876">
    <w:name w:val="Heading 5"/>
    <w:basedOn w:val="933"/>
    <w:next w:val="933"/>
    <w:link w:val="887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877">
    <w:name w:val="Heading 6"/>
    <w:basedOn w:val="933"/>
    <w:next w:val="933"/>
    <w:link w:val="888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878">
    <w:name w:val="Heading 7"/>
    <w:basedOn w:val="933"/>
    <w:next w:val="933"/>
    <w:link w:val="889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879">
    <w:name w:val="Heading 8"/>
    <w:basedOn w:val="933"/>
    <w:next w:val="933"/>
    <w:link w:val="890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880">
    <w:name w:val="Heading 9"/>
    <w:basedOn w:val="933"/>
    <w:next w:val="933"/>
    <w:link w:val="891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881" w:default="1">
    <w:name w:val="Default Paragraph Font"/>
    <w:uiPriority w:val="1"/>
    <w:semiHidden/>
    <w:unhideWhenUsed/>
    <w:pPr>
      <w:pBdr/>
      <w:spacing/>
      <w:ind/>
    </w:pPr>
  </w:style>
  <w:style w:type="numbering" w:styleId="882" w:default="1">
    <w:name w:val="No List"/>
    <w:uiPriority w:val="99"/>
    <w:semiHidden/>
    <w:unhideWhenUsed/>
    <w:pPr>
      <w:pBdr/>
      <w:spacing/>
      <w:ind/>
    </w:pPr>
  </w:style>
  <w:style w:type="character" w:styleId="883">
    <w:name w:val="Heading 1 Char"/>
    <w:basedOn w:val="881"/>
    <w:link w:val="872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884">
    <w:name w:val="Heading 2 Char"/>
    <w:basedOn w:val="881"/>
    <w:link w:val="873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885">
    <w:name w:val="Heading 3 Char"/>
    <w:basedOn w:val="881"/>
    <w:link w:val="874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886">
    <w:name w:val="Heading 4 Char"/>
    <w:basedOn w:val="881"/>
    <w:link w:val="875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887">
    <w:name w:val="Heading 5 Char"/>
    <w:basedOn w:val="881"/>
    <w:link w:val="876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888">
    <w:name w:val="Heading 6 Char"/>
    <w:basedOn w:val="881"/>
    <w:link w:val="877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889">
    <w:name w:val="Heading 7 Char"/>
    <w:basedOn w:val="881"/>
    <w:link w:val="878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890">
    <w:name w:val="Heading 8 Char"/>
    <w:basedOn w:val="881"/>
    <w:link w:val="879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891">
    <w:name w:val="Heading 9 Char"/>
    <w:basedOn w:val="881"/>
    <w:link w:val="880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892">
    <w:name w:val="Title"/>
    <w:basedOn w:val="933"/>
    <w:next w:val="933"/>
    <w:link w:val="893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893">
    <w:name w:val="Title Char"/>
    <w:basedOn w:val="881"/>
    <w:link w:val="892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894">
    <w:name w:val="Subtitle"/>
    <w:basedOn w:val="933"/>
    <w:next w:val="933"/>
    <w:link w:val="895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895">
    <w:name w:val="Subtitle Char"/>
    <w:basedOn w:val="881"/>
    <w:link w:val="894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896">
    <w:name w:val="Quote"/>
    <w:basedOn w:val="933"/>
    <w:next w:val="933"/>
    <w:link w:val="897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897">
    <w:name w:val="Quote Char"/>
    <w:basedOn w:val="881"/>
    <w:link w:val="896"/>
    <w:uiPriority w:val="29"/>
    <w:pPr>
      <w:pBdr/>
      <w:spacing/>
      <w:ind/>
    </w:pPr>
    <w:rPr>
      <w:i/>
      <w:iCs/>
      <w:color w:val="404040" w:themeColor="text1" w:themeTint="BF"/>
    </w:rPr>
  </w:style>
  <w:style w:type="character" w:styleId="898">
    <w:name w:val="Intense Emphasis"/>
    <w:basedOn w:val="881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899">
    <w:name w:val="Intense Quote"/>
    <w:basedOn w:val="933"/>
    <w:next w:val="933"/>
    <w:link w:val="900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900">
    <w:name w:val="Intense Quote Char"/>
    <w:basedOn w:val="881"/>
    <w:link w:val="899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901">
    <w:name w:val="Intense Reference"/>
    <w:basedOn w:val="881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paragraph" w:styleId="902">
    <w:name w:val="No Spacing"/>
    <w:basedOn w:val="933"/>
    <w:uiPriority w:val="1"/>
    <w:qFormat/>
    <w:pPr>
      <w:pBdr/>
      <w:spacing w:after="0" w:line="240" w:lineRule="auto"/>
      <w:ind/>
    </w:pPr>
  </w:style>
  <w:style w:type="character" w:styleId="903">
    <w:name w:val="Subtle Emphasis"/>
    <w:basedOn w:val="881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904">
    <w:name w:val="Emphasis"/>
    <w:basedOn w:val="881"/>
    <w:uiPriority w:val="20"/>
    <w:qFormat/>
    <w:pPr>
      <w:pBdr/>
      <w:spacing/>
      <w:ind/>
    </w:pPr>
    <w:rPr>
      <w:i/>
      <w:iCs/>
    </w:rPr>
  </w:style>
  <w:style w:type="character" w:styleId="905">
    <w:name w:val="Strong"/>
    <w:basedOn w:val="881"/>
    <w:uiPriority w:val="22"/>
    <w:qFormat/>
    <w:pPr>
      <w:pBdr/>
      <w:spacing/>
      <w:ind/>
    </w:pPr>
    <w:rPr>
      <w:b/>
      <w:bCs/>
    </w:rPr>
  </w:style>
  <w:style w:type="character" w:styleId="906">
    <w:name w:val="Subtle Reference"/>
    <w:basedOn w:val="881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907">
    <w:name w:val="Book Title"/>
    <w:basedOn w:val="881"/>
    <w:uiPriority w:val="33"/>
    <w:qFormat/>
    <w:pPr>
      <w:pBdr/>
      <w:spacing/>
      <w:ind/>
    </w:pPr>
    <w:rPr>
      <w:b/>
      <w:bCs/>
      <w:i/>
      <w:iCs/>
      <w:spacing w:val="5"/>
    </w:rPr>
  </w:style>
  <w:style w:type="paragraph" w:styleId="908">
    <w:name w:val="Header"/>
    <w:basedOn w:val="933"/>
    <w:link w:val="909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909">
    <w:name w:val="Header Char"/>
    <w:basedOn w:val="881"/>
    <w:link w:val="908"/>
    <w:uiPriority w:val="99"/>
    <w:pPr>
      <w:pBdr/>
      <w:spacing/>
      <w:ind/>
    </w:pPr>
  </w:style>
  <w:style w:type="paragraph" w:styleId="910">
    <w:name w:val="Footer"/>
    <w:basedOn w:val="933"/>
    <w:link w:val="911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911">
    <w:name w:val="Footer Char"/>
    <w:basedOn w:val="881"/>
    <w:link w:val="910"/>
    <w:uiPriority w:val="99"/>
    <w:pPr>
      <w:pBdr/>
      <w:spacing/>
      <w:ind/>
    </w:pPr>
  </w:style>
  <w:style w:type="paragraph" w:styleId="912">
    <w:name w:val="Caption"/>
    <w:basedOn w:val="933"/>
    <w:next w:val="933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paragraph" w:styleId="913">
    <w:name w:val="footnote text"/>
    <w:basedOn w:val="933"/>
    <w:link w:val="914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914">
    <w:name w:val="Footnote Text Char"/>
    <w:basedOn w:val="881"/>
    <w:link w:val="913"/>
    <w:uiPriority w:val="99"/>
    <w:semiHidden/>
    <w:pPr>
      <w:pBdr/>
      <w:spacing/>
      <w:ind/>
    </w:pPr>
    <w:rPr>
      <w:sz w:val="20"/>
      <w:szCs w:val="20"/>
    </w:rPr>
  </w:style>
  <w:style w:type="character" w:styleId="915">
    <w:name w:val="footnote reference"/>
    <w:basedOn w:val="881"/>
    <w:uiPriority w:val="99"/>
    <w:semiHidden/>
    <w:unhideWhenUsed/>
    <w:pPr>
      <w:pBdr/>
      <w:spacing/>
      <w:ind/>
    </w:pPr>
    <w:rPr>
      <w:vertAlign w:val="superscript"/>
    </w:rPr>
  </w:style>
  <w:style w:type="paragraph" w:styleId="916">
    <w:name w:val="endnote text"/>
    <w:basedOn w:val="933"/>
    <w:link w:val="917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917">
    <w:name w:val="Endnote Text Char"/>
    <w:basedOn w:val="881"/>
    <w:link w:val="916"/>
    <w:uiPriority w:val="99"/>
    <w:semiHidden/>
    <w:pPr>
      <w:pBdr/>
      <w:spacing/>
      <w:ind/>
    </w:pPr>
    <w:rPr>
      <w:sz w:val="20"/>
      <w:szCs w:val="20"/>
    </w:rPr>
  </w:style>
  <w:style w:type="character" w:styleId="918">
    <w:name w:val="endnote reference"/>
    <w:basedOn w:val="881"/>
    <w:uiPriority w:val="99"/>
    <w:semiHidden/>
    <w:unhideWhenUsed/>
    <w:pPr>
      <w:pBdr/>
      <w:spacing/>
      <w:ind/>
    </w:pPr>
    <w:rPr>
      <w:vertAlign w:val="superscript"/>
    </w:rPr>
  </w:style>
  <w:style w:type="character" w:styleId="919">
    <w:name w:val="Hyperlink"/>
    <w:basedOn w:val="881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920">
    <w:name w:val="FollowedHyperlink"/>
    <w:basedOn w:val="881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921">
    <w:name w:val="toc 1"/>
    <w:basedOn w:val="933"/>
    <w:next w:val="933"/>
    <w:uiPriority w:val="39"/>
    <w:unhideWhenUsed/>
    <w:pPr>
      <w:pBdr/>
      <w:spacing w:after="100"/>
      <w:ind/>
    </w:pPr>
  </w:style>
  <w:style w:type="paragraph" w:styleId="922">
    <w:name w:val="toc 2"/>
    <w:basedOn w:val="933"/>
    <w:next w:val="933"/>
    <w:uiPriority w:val="39"/>
    <w:unhideWhenUsed/>
    <w:pPr>
      <w:pBdr/>
      <w:spacing w:after="100"/>
      <w:ind w:left="220"/>
    </w:pPr>
  </w:style>
  <w:style w:type="paragraph" w:styleId="923">
    <w:name w:val="toc 3"/>
    <w:basedOn w:val="933"/>
    <w:next w:val="933"/>
    <w:uiPriority w:val="39"/>
    <w:unhideWhenUsed/>
    <w:pPr>
      <w:pBdr/>
      <w:spacing w:after="100"/>
      <w:ind w:left="440"/>
    </w:pPr>
  </w:style>
  <w:style w:type="paragraph" w:styleId="924">
    <w:name w:val="toc 4"/>
    <w:basedOn w:val="933"/>
    <w:next w:val="933"/>
    <w:uiPriority w:val="39"/>
    <w:unhideWhenUsed/>
    <w:pPr>
      <w:pBdr/>
      <w:spacing w:after="100"/>
      <w:ind w:left="660"/>
    </w:pPr>
  </w:style>
  <w:style w:type="paragraph" w:styleId="925">
    <w:name w:val="toc 5"/>
    <w:basedOn w:val="933"/>
    <w:next w:val="933"/>
    <w:uiPriority w:val="39"/>
    <w:unhideWhenUsed/>
    <w:pPr>
      <w:pBdr/>
      <w:spacing w:after="100"/>
      <w:ind w:left="880"/>
    </w:pPr>
  </w:style>
  <w:style w:type="paragraph" w:styleId="926">
    <w:name w:val="toc 6"/>
    <w:basedOn w:val="933"/>
    <w:next w:val="933"/>
    <w:uiPriority w:val="39"/>
    <w:unhideWhenUsed/>
    <w:pPr>
      <w:pBdr/>
      <w:spacing w:after="100"/>
      <w:ind w:left="1100"/>
    </w:pPr>
  </w:style>
  <w:style w:type="paragraph" w:styleId="927">
    <w:name w:val="toc 7"/>
    <w:basedOn w:val="933"/>
    <w:next w:val="933"/>
    <w:uiPriority w:val="39"/>
    <w:unhideWhenUsed/>
    <w:pPr>
      <w:pBdr/>
      <w:spacing w:after="100"/>
      <w:ind w:left="1320"/>
    </w:pPr>
  </w:style>
  <w:style w:type="paragraph" w:styleId="928">
    <w:name w:val="toc 8"/>
    <w:basedOn w:val="933"/>
    <w:next w:val="933"/>
    <w:uiPriority w:val="39"/>
    <w:unhideWhenUsed/>
    <w:pPr>
      <w:pBdr/>
      <w:spacing w:after="100"/>
      <w:ind w:left="1540"/>
    </w:pPr>
  </w:style>
  <w:style w:type="paragraph" w:styleId="929">
    <w:name w:val="toc 9"/>
    <w:basedOn w:val="933"/>
    <w:next w:val="933"/>
    <w:uiPriority w:val="39"/>
    <w:unhideWhenUsed/>
    <w:pPr>
      <w:pBdr/>
      <w:spacing w:after="100"/>
      <w:ind w:left="1760"/>
    </w:pPr>
  </w:style>
  <w:style w:type="character" w:styleId="930">
    <w:name w:val="Placeholder Text"/>
    <w:basedOn w:val="881"/>
    <w:uiPriority w:val="99"/>
    <w:semiHidden/>
    <w:pPr>
      <w:pBdr/>
      <w:spacing/>
      <w:ind/>
    </w:pPr>
    <w:rPr>
      <w:color w:val="666666"/>
    </w:rPr>
  </w:style>
  <w:style w:type="paragraph" w:styleId="931">
    <w:name w:val="TOC Heading"/>
    <w:uiPriority w:val="39"/>
    <w:unhideWhenUsed/>
    <w:pPr>
      <w:pBdr/>
      <w:spacing/>
      <w:ind/>
    </w:pPr>
  </w:style>
  <w:style w:type="paragraph" w:styleId="932">
    <w:name w:val="table of figures"/>
    <w:basedOn w:val="933"/>
    <w:next w:val="933"/>
    <w:uiPriority w:val="99"/>
    <w:unhideWhenUsed/>
    <w:pPr>
      <w:pBdr/>
      <w:spacing w:after="0" w:afterAutospacing="0"/>
      <w:ind/>
    </w:pPr>
  </w:style>
  <w:style w:type="paragraph" w:styleId="933" w:default="1">
    <w:name w:val="Normal"/>
    <w:next w:val="933"/>
    <w:link w:val="933"/>
    <w:qFormat/>
    <w:pPr>
      <w:pBdr/>
      <w:spacing/>
      <w:ind/>
    </w:pPr>
    <w:rPr>
      <w:lang w:val="ru-RU" w:eastAsia="ru-RU" w:bidi="ar-SA"/>
    </w:rPr>
  </w:style>
  <w:style w:type="paragraph" w:styleId="934">
    <w:name w:val="Заголовок 1"/>
    <w:basedOn w:val="933"/>
    <w:next w:val="933"/>
    <w:link w:val="933"/>
    <w:qFormat/>
    <w:pPr>
      <w:keepNext w:val="true"/>
      <w:pBdr/>
      <w:spacing/>
      <w:ind w:right="-766"/>
      <w:outlineLvl w:val="0"/>
    </w:pPr>
    <w:rPr>
      <w:sz w:val="28"/>
      <w:lang w:val="uk-UA"/>
    </w:rPr>
  </w:style>
  <w:style w:type="paragraph" w:styleId="935">
    <w:name w:val="Заголовок 2"/>
    <w:basedOn w:val="933"/>
    <w:next w:val="933"/>
    <w:link w:val="933"/>
    <w:qFormat/>
    <w:pPr>
      <w:keepNext w:val="true"/>
      <w:pBdr/>
      <w:spacing/>
      <w:ind w:right="-766"/>
      <w:jc w:val="center"/>
      <w:outlineLvl w:val="1"/>
    </w:pPr>
    <w:rPr>
      <w:sz w:val="28"/>
      <w:lang w:val="uk-UA"/>
    </w:rPr>
  </w:style>
  <w:style w:type="paragraph" w:styleId="936">
    <w:name w:val="Заголовок 3"/>
    <w:basedOn w:val="933"/>
    <w:next w:val="933"/>
    <w:link w:val="966"/>
    <w:qFormat/>
    <w:pPr>
      <w:keepNext w:val="true"/>
      <w:pBdr/>
      <w:tabs>
        <w:tab w:val="left" w:leader="none" w:pos="1110"/>
        <w:tab w:val="center" w:leader="none" w:pos="4678"/>
      </w:tabs>
      <w:spacing/>
      <w:ind w:right="-2"/>
      <w:jc w:val="center"/>
      <w:outlineLvl w:val="2"/>
    </w:pPr>
    <w:rPr>
      <w:b/>
      <w:sz w:val="24"/>
      <w:lang w:val="uk-UA"/>
    </w:rPr>
  </w:style>
  <w:style w:type="paragraph" w:styleId="937">
    <w:name w:val="Заголовок 4"/>
    <w:basedOn w:val="933"/>
    <w:next w:val="933"/>
    <w:link w:val="933"/>
    <w:qFormat/>
    <w:pPr>
      <w:keepNext w:val="true"/>
      <w:pBdr/>
      <w:tabs>
        <w:tab w:val="left" w:leader="none" w:pos="3390"/>
      </w:tabs>
      <w:spacing/>
      <w:ind w:right="-2"/>
      <w:jc w:val="center"/>
      <w:outlineLvl w:val="3"/>
    </w:pPr>
    <w:rPr>
      <w:sz w:val="28"/>
      <w:lang w:val="uk-UA"/>
    </w:rPr>
  </w:style>
  <w:style w:type="character" w:styleId="938">
    <w:name w:val="Основной шрифт абзаца"/>
    <w:next w:val="938"/>
    <w:link w:val="933"/>
    <w:semiHidden/>
    <w:pPr>
      <w:pBdr/>
      <w:spacing/>
      <w:ind/>
    </w:pPr>
  </w:style>
  <w:style w:type="table" w:styleId="939">
    <w:name w:val="Обычная таблица"/>
    <w:next w:val="939"/>
    <w:link w:val="933"/>
    <w:semiHidden/>
    <w:pPr>
      <w:pBdr/>
      <w:spacing/>
      <w:ind/>
    </w:pPr>
    <w:tblPr>
      <w:tblInd w:w="0" w:type="dxa"/>
      <w:tblW w:w="0" w:type="auto"/>
      <w:tblCellMar>
        <w:left w:w="108" w:type="dxa"/>
        <w:top w:w="0" w:type="dxa"/>
        <w:right w:w="108" w:type="dxa"/>
        <w:bottom w:w="0" w:type="dxa"/>
      </w:tblCellMar>
      <w:tblBorders/>
      <w:tblLayout w:type="fixed"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940">
    <w:name w:val="Нет списка"/>
    <w:next w:val="940"/>
    <w:link w:val="933"/>
    <w:semiHidden/>
    <w:pPr>
      <w:pBdr/>
      <w:spacing/>
      <w:ind/>
    </w:pPr>
  </w:style>
  <w:style w:type="paragraph" w:styleId="941">
    <w:name w:val="Верхний колонтитул"/>
    <w:basedOn w:val="933"/>
    <w:next w:val="941"/>
    <w:link w:val="933"/>
    <w:pPr>
      <w:pBdr/>
      <w:tabs>
        <w:tab w:val="center" w:leader="none" w:pos="4153"/>
        <w:tab w:val="right" w:leader="none" w:pos="8306"/>
      </w:tabs>
      <w:spacing/>
      <w:ind/>
    </w:pPr>
  </w:style>
  <w:style w:type="paragraph" w:styleId="942">
    <w:name w:val="Нижний колонтитул"/>
    <w:basedOn w:val="933"/>
    <w:next w:val="942"/>
    <w:link w:val="933"/>
    <w:pPr>
      <w:pBdr/>
      <w:tabs>
        <w:tab w:val="center" w:leader="none" w:pos="4153"/>
        <w:tab w:val="right" w:leader="none" w:pos="8306"/>
      </w:tabs>
      <w:spacing/>
      <w:ind/>
    </w:pPr>
  </w:style>
  <w:style w:type="paragraph" w:styleId="943">
    <w:name w:val="Основной текст"/>
    <w:basedOn w:val="933"/>
    <w:next w:val="943"/>
    <w:link w:val="952"/>
    <w:pPr>
      <w:pBdr/>
      <w:spacing/>
      <w:ind w:right="-2"/>
      <w:jc w:val="both"/>
    </w:pPr>
    <w:rPr>
      <w:sz w:val="28"/>
      <w:lang w:val="uk-UA"/>
    </w:rPr>
  </w:style>
  <w:style w:type="paragraph" w:styleId="944">
    <w:name w:val="Основной текст 2"/>
    <w:basedOn w:val="933"/>
    <w:next w:val="944"/>
    <w:link w:val="933"/>
    <w:pPr>
      <w:pBdr/>
      <w:spacing/>
      <w:ind/>
    </w:pPr>
    <w:rPr>
      <w:sz w:val="28"/>
      <w:lang w:val="uk-UA"/>
    </w:rPr>
  </w:style>
  <w:style w:type="paragraph" w:styleId="945">
    <w:name w:val="Знак"/>
    <w:basedOn w:val="933"/>
    <w:next w:val="945"/>
    <w:link w:val="933"/>
    <w:pPr>
      <w:pBdr/>
      <w:spacing/>
      <w:ind/>
    </w:pPr>
    <w:rPr>
      <w:rFonts w:ascii="Verdana" w:hAnsi="Verdana" w:cs="Verdana"/>
      <w:lang w:val="en-US" w:eastAsia="en-US"/>
    </w:rPr>
  </w:style>
  <w:style w:type="paragraph" w:styleId="946">
    <w:name w:val="Текст выноски"/>
    <w:basedOn w:val="933"/>
    <w:next w:val="946"/>
    <w:link w:val="967"/>
    <w:semiHidden/>
    <w:pPr>
      <w:pBdr/>
      <w:spacing/>
      <w:ind/>
    </w:pPr>
    <w:rPr>
      <w:rFonts w:ascii="Tahoma" w:hAnsi="Tahoma" w:cs="Tahoma"/>
      <w:sz w:val="16"/>
      <w:szCs w:val="16"/>
    </w:rPr>
  </w:style>
  <w:style w:type="paragraph" w:styleId="947">
    <w:name w:val="Основной текст с отступом"/>
    <w:basedOn w:val="933"/>
    <w:next w:val="947"/>
    <w:link w:val="968"/>
    <w:pPr>
      <w:pBdr/>
      <w:spacing w:after="120"/>
      <w:ind w:left="283"/>
    </w:pPr>
    <w:rPr>
      <w:sz w:val="24"/>
      <w:szCs w:val="24"/>
    </w:rPr>
  </w:style>
  <w:style w:type="character" w:styleId="948">
    <w:name w:val="rvts6"/>
    <w:basedOn w:val="938"/>
    <w:next w:val="948"/>
    <w:link w:val="933"/>
    <w:pPr>
      <w:pBdr/>
      <w:spacing/>
      <w:ind/>
    </w:pPr>
  </w:style>
  <w:style w:type="paragraph" w:styleId="949">
    <w:name w:val="Без интервала"/>
    <w:next w:val="949"/>
    <w:link w:val="961"/>
    <w:qFormat/>
    <w:pPr>
      <w:pBdr/>
      <w:spacing/>
      <w:ind/>
    </w:pPr>
    <w:rPr>
      <w:rFonts w:ascii="Calibri" w:hAnsi="Calibri"/>
      <w:sz w:val="22"/>
      <w:szCs w:val="22"/>
      <w:lang w:val="ru-RU" w:eastAsia="ru-RU" w:bidi="ar-SA"/>
    </w:rPr>
  </w:style>
  <w:style w:type="character" w:styleId="950">
    <w:name w:val="txt1"/>
    <w:next w:val="950"/>
    <w:link w:val="933"/>
    <w:pPr>
      <w:pBdr/>
      <w:spacing/>
      <w:ind/>
    </w:pPr>
    <w:rPr>
      <w:sz w:val="14"/>
      <w:szCs w:val="14"/>
    </w:rPr>
  </w:style>
  <w:style w:type="character" w:styleId="951">
    <w:name w:val="Строгий"/>
    <w:next w:val="951"/>
    <w:link w:val="933"/>
    <w:qFormat/>
    <w:pPr>
      <w:pBdr/>
      <w:spacing/>
      <w:ind/>
    </w:pPr>
    <w:rPr>
      <w:b/>
      <w:bCs/>
    </w:rPr>
  </w:style>
  <w:style w:type="character" w:styleId="952">
    <w:name w:val="Основной текст Знак"/>
    <w:next w:val="952"/>
    <w:link w:val="943"/>
    <w:pPr>
      <w:pBdr/>
      <w:spacing/>
      <w:ind/>
    </w:pPr>
    <w:rPr>
      <w:sz w:val="28"/>
      <w:lang w:val="uk-UA" w:eastAsia="ru-RU" w:bidi="ar-SA"/>
    </w:rPr>
  </w:style>
  <w:style w:type="paragraph" w:styleId="953">
    <w:name w:val="Стандартный HTML"/>
    <w:basedOn w:val="933"/>
    <w:next w:val="953"/>
    <w:link w:val="933"/>
    <w:pPr>
      <w:pBdr/>
      <w:tabs>
        <w:tab w:val="left" w:leader="none" w:pos="916"/>
        <w:tab w:val="left" w:leader="none" w:pos="1832"/>
        <w:tab w:val="left" w:leader="none" w:pos="2748"/>
        <w:tab w:val="left" w:leader="none" w:pos="3664"/>
        <w:tab w:val="left" w:leader="none" w:pos="4580"/>
        <w:tab w:val="left" w:leader="none" w:pos="5496"/>
        <w:tab w:val="left" w:leader="none" w:pos="6412"/>
        <w:tab w:val="left" w:leader="none" w:pos="7328"/>
        <w:tab w:val="left" w:leader="none" w:pos="8244"/>
        <w:tab w:val="left" w:leader="none" w:pos="9160"/>
        <w:tab w:val="left" w:leader="none" w:pos="10076"/>
        <w:tab w:val="left" w:leader="none" w:pos="10992"/>
        <w:tab w:val="left" w:leader="none" w:pos="11908"/>
        <w:tab w:val="left" w:leader="none" w:pos="12824"/>
        <w:tab w:val="left" w:leader="none" w:pos="13740"/>
        <w:tab w:val="left" w:leader="none" w:pos="14656"/>
      </w:tabs>
      <w:spacing/>
      <w:ind/>
    </w:pPr>
    <w:rPr>
      <w:rFonts w:ascii="Courier New" w:hAnsi="Courier New" w:cs="Courier New"/>
    </w:rPr>
  </w:style>
  <w:style w:type="character" w:styleId="954">
    <w:name w:val="xfmc1"/>
    <w:basedOn w:val="938"/>
    <w:next w:val="954"/>
    <w:link w:val="933"/>
    <w:pPr>
      <w:pBdr/>
      <w:spacing/>
      <w:ind/>
    </w:pPr>
  </w:style>
  <w:style w:type="character" w:styleId="955">
    <w:name w:val="rvts23"/>
    <w:basedOn w:val="938"/>
    <w:next w:val="955"/>
    <w:link w:val="933"/>
    <w:pPr>
      <w:pBdr/>
      <w:spacing/>
      <w:ind/>
    </w:pPr>
  </w:style>
  <w:style w:type="paragraph" w:styleId="956">
    <w:name w:val="Обычный (веб)"/>
    <w:basedOn w:val="933"/>
    <w:next w:val="956"/>
    <w:link w:val="962"/>
    <w:semiHidden/>
    <w:pPr>
      <w:pBdr/>
      <w:spacing w:after="100" w:afterAutospacing="1" w:before="100" w:beforeAutospacing="1"/>
      <w:ind/>
    </w:pPr>
    <w:rPr>
      <w:rFonts w:eastAsia="Calibri"/>
      <w:sz w:val="24"/>
      <w:szCs w:val="24"/>
      <w:lang w:val="uk-UA" w:eastAsia="uk-UA"/>
    </w:rPr>
  </w:style>
  <w:style w:type="paragraph" w:styleId="957">
    <w:name w:val="rtecenter"/>
    <w:basedOn w:val="933"/>
    <w:next w:val="957"/>
    <w:link w:val="933"/>
    <w:pPr>
      <w:pBdr/>
      <w:spacing w:after="100" w:afterAutospacing="1" w:before="100" w:beforeAutospacing="1"/>
      <w:ind/>
    </w:pPr>
    <w:rPr>
      <w:sz w:val="24"/>
      <w:szCs w:val="24"/>
    </w:rPr>
  </w:style>
  <w:style w:type="paragraph" w:styleId="958">
    <w:name w:val="List Paragraph"/>
    <w:basedOn w:val="933"/>
    <w:next w:val="958"/>
    <w:link w:val="933"/>
    <w:pPr>
      <w:pBdr/>
      <w:spacing w:after="160" w:line="259" w:lineRule="auto"/>
      <w:ind w:left="720"/>
      <w:contextualSpacing w:val="true"/>
    </w:pPr>
    <w:rPr>
      <w:rFonts w:ascii="Calibri" w:hAnsi="Calibri"/>
      <w:sz w:val="22"/>
      <w:szCs w:val="22"/>
      <w:lang w:val="en-US" w:eastAsia="en-US"/>
    </w:rPr>
  </w:style>
  <w:style w:type="character" w:styleId="959">
    <w:name w:val="Основной текст (2)_"/>
    <w:next w:val="959"/>
    <w:link w:val="960"/>
    <w:pPr>
      <w:pBdr/>
      <w:spacing/>
      <w:ind/>
    </w:pPr>
    <w:rPr>
      <w:lang w:bidi="ar-SA"/>
    </w:rPr>
  </w:style>
  <w:style w:type="paragraph" w:styleId="960">
    <w:name w:val="Основной текст (2)"/>
    <w:basedOn w:val="933"/>
    <w:next w:val="960"/>
    <w:link w:val="959"/>
    <w:pPr>
      <w:widowControl w:val="false"/>
      <w:pBdr/>
      <w:shd w:val="clear" w:color="auto" w:fill="ffffff"/>
      <w:spacing w:after="240" w:before="840" w:line="274" w:lineRule="exact"/>
      <w:ind w:hanging="480"/>
    </w:pPr>
    <w:rPr>
      <w:lang w:val="en-US" w:eastAsia="en-US"/>
    </w:rPr>
  </w:style>
  <w:style w:type="character" w:styleId="961">
    <w:name w:val="Без интервала Знак"/>
    <w:next w:val="961"/>
    <w:link w:val="949"/>
    <w:pPr>
      <w:pBdr/>
      <w:spacing/>
      <w:ind/>
    </w:pPr>
    <w:rPr>
      <w:rFonts w:ascii="Calibri" w:hAnsi="Calibri"/>
      <w:sz w:val="22"/>
      <w:szCs w:val="22"/>
      <w:lang w:val="ru-RU" w:eastAsia="ru-RU" w:bidi="ar-SA"/>
    </w:rPr>
  </w:style>
  <w:style w:type="character" w:styleId="962">
    <w:name w:val="Обычный (веб) Знак"/>
    <w:next w:val="962"/>
    <w:link w:val="956"/>
    <w:pPr>
      <w:pBdr/>
      <w:spacing/>
      <w:ind/>
    </w:pPr>
    <w:rPr>
      <w:rFonts w:eastAsia="Calibri"/>
      <w:sz w:val="24"/>
      <w:szCs w:val="24"/>
      <w:lang w:val="uk-UA" w:eastAsia="uk-UA" w:bidi="ar-SA"/>
    </w:rPr>
  </w:style>
  <w:style w:type="character" w:styleId="963">
    <w:name w:val="Основной текст_"/>
    <w:next w:val="963"/>
    <w:link w:val="964"/>
    <w:pPr>
      <w:pBdr/>
      <w:spacing/>
      <w:ind/>
    </w:pPr>
    <w:rPr>
      <w:color w:val="212429"/>
      <w:sz w:val="18"/>
      <w:szCs w:val="18"/>
      <w:shd w:val="clear" w:color="auto" w:fill="ffffff"/>
      <w:lang w:bidi="ar-SA"/>
    </w:rPr>
  </w:style>
  <w:style w:type="paragraph" w:styleId="964">
    <w:name w:val="Основной текст1"/>
    <w:basedOn w:val="933"/>
    <w:next w:val="964"/>
    <w:link w:val="963"/>
    <w:pPr>
      <w:widowControl w:val="false"/>
      <w:pBdr/>
      <w:shd w:val="clear" w:color="auto" w:fill="ffffff"/>
      <w:spacing w:line="252" w:lineRule="auto"/>
      <w:ind w:firstLine="400"/>
    </w:pPr>
    <w:rPr>
      <w:color w:val="212429"/>
      <w:sz w:val="18"/>
      <w:szCs w:val="18"/>
      <w:shd w:val="clear" w:color="auto" w:fill="ffffff"/>
      <w:lang w:val="en-US" w:eastAsia="en-US"/>
    </w:rPr>
  </w:style>
  <w:style w:type="character" w:styleId="965">
    <w:name w:val="Выделение"/>
    <w:next w:val="965"/>
    <w:link w:val="933"/>
    <w:qFormat/>
    <w:pPr>
      <w:pBdr/>
      <w:spacing/>
      <w:ind/>
    </w:pPr>
    <w:rPr>
      <w:rFonts w:cs="Times New Roman"/>
      <w:i/>
      <w:iCs/>
    </w:rPr>
  </w:style>
  <w:style w:type="character" w:styleId="966">
    <w:name w:val="Заголовок 3 Знак"/>
    <w:next w:val="966"/>
    <w:link w:val="936"/>
    <w:semiHidden/>
    <w:pPr>
      <w:pBdr/>
      <w:spacing/>
      <w:ind/>
    </w:pPr>
    <w:rPr>
      <w:b/>
      <w:sz w:val="24"/>
      <w:lang w:val="uk-UA" w:eastAsia="ru-RU" w:bidi="ar-SA"/>
    </w:rPr>
  </w:style>
  <w:style w:type="character" w:styleId="967">
    <w:name w:val="Текст выноски Знак"/>
    <w:next w:val="967"/>
    <w:link w:val="946"/>
    <w:semiHidden/>
    <w:pPr>
      <w:pBdr/>
      <w:spacing/>
      <w:ind/>
    </w:pPr>
    <w:rPr>
      <w:rFonts w:ascii="Tahoma" w:hAnsi="Tahoma" w:cs="Tahoma"/>
      <w:sz w:val="16"/>
      <w:szCs w:val="16"/>
    </w:rPr>
  </w:style>
  <w:style w:type="character" w:styleId="968">
    <w:name w:val="Основной текст с отступом Знак"/>
    <w:next w:val="968"/>
    <w:link w:val="947"/>
    <w:pPr>
      <w:pBdr/>
      <w:spacing/>
      <w:ind/>
    </w:pPr>
    <w:rPr>
      <w:sz w:val="24"/>
      <w:szCs w:val="24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image" Target="media/image1.jp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Application>ONLYOFFICE/9.2.0.100</Application>
  <DocSecurity>0</DocSecurity>
  <ScaleCrop>0</ScaleCrop>
  <HeadingPairs>
    <vt:vector size="0" baseType="variant"/>
  </HeadingPairs>
  <TitlesOfParts>
    <vt:vector size="0" baseType="lpstr"/>
  </TitlesOfParts>
  <Company> </Company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КРАСНОГРАДСЬКА МІСЬКА РАДА      ВИКОНАВЧИЙ КОМІТЕТ</dc:title>
  <dc:creator>Галина</dc:creator>
  <cp:revision>15</cp:revision>
  <dcterms:created xsi:type="dcterms:W3CDTF">2025-10-23T06:04:00Z</dcterms:created>
  <dcterms:modified xsi:type="dcterms:W3CDTF">2026-01-21T08:19:45Z</dcterms:modified>
  <cp:version>983040</cp:version>
</cp:coreProperties>
</file>